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6CC" w:rsidRPr="0034763E" w:rsidRDefault="00D84185" w:rsidP="0034763E">
      <w:pPr>
        <w:ind w:firstLine="709"/>
        <w:jc w:val="both"/>
        <w:rPr>
          <w:b/>
          <w:lang w:val="kk-KZ"/>
        </w:rPr>
      </w:pPr>
      <w:r w:rsidRPr="0034763E">
        <w:rPr>
          <w:b/>
          <w:lang w:val="kk-KZ"/>
        </w:rPr>
        <w:t>6</w:t>
      </w:r>
      <w:r w:rsidR="002026CC" w:rsidRPr="0034763E">
        <w:rPr>
          <w:b/>
          <w:lang w:val="kk-KZ"/>
        </w:rPr>
        <w:t xml:space="preserve"> Тәуекел және табыстылық корпорациялық тәуекелдерді және активтер портфелін басқару</w:t>
      </w:r>
    </w:p>
    <w:p w:rsidR="002026CC" w:rsidRPr="0034763E" w:rsidRDefault="002026CC" w:rsidP="0034763E">
      <w:pPr>
        <w:ind w:firstLine="709"/>
        <w:jc w:val="both"/>
        <w:rPr>
          <w:lang w:val="kk-KZ"/>
        </w:rPr>
      </w:pPr>
    </w:p>
    <w:p w:rsidR="002026CC" w:rsidRPr="0034763E" w:rsidRDefault="002026CC" w:rsidP="0034763E">
      <w:pPr>
        <w:ind w:firstLine="709"/>
        <w:jc w:val="both"/>
        <w:rPr>
          <w:b/>
          <w:lang w:val="kk-KZ"/>
        </w:rPr>
      </w:pPr>
      <w:r w:rsidRPr="0034763E">
        <w:rPr>
          <w:b/>
          <w:lang w:val="kk-KZ"/>
        </w:rPr>
        <w:t>Дәріс сұрақтары</w:t>
      </w:r>
    </w:p>
    <w:p w:rsidR="00D84185" w:rsidRPr="0034763E" w:rsidRDefault="00D84185" w:rsidP="0034763E">
      <w:pPr>
        <w:ind w:firstLine="709"/>
        <w:jc w:val="both"/>
        <w:rPr>
          <w:lang w:val="kk-KZ"/>
        </w:rPr>
      </w:pPr>
      <w:r w:rsidRPr="0034763E">
        <w:rPr>
          <w:lang w:val="kk-KZ"/>
        </w:rPr>
        <w:t>6</w:t>
      </w:r>
      <w:r w:rsidR="002026CC" w:rsidRPr="0034763E">
        <w:rPr>
          <w:lang w:val="kk-KZ"/>
        </w:rPr>
        <w:t>.1</w:t>
      </w:r>
      <w:r w:rsidRPr="0034763E">
        <w:rPr>
          <w:lang w:val="kk-KZ"/>
        </w:rPr>
        <w:t xml:space="preserve"> Тәуекел </w:t>
      </w:r>
      <w:r w:rsidRPr="0034763E">
        <w:rPr>
          <w:lang w:val="kk-KZ"/>
        </w:rPr>
        <w:t>–</w:t>
      </w:r>
      <w:r w:rsidRPr="0034763E">
        <w:rPr>
          <w:lang w:val="kk-KZ"/>
        </w:rPr>
        <w:t xml:space="preserve"> менеджмент қаржылық менеджменттің элементі ретінде. </w:t>
      </w:r>
      <w:r w:rsidRPr="0034763E">
        <w:rPr>
          <w:lang w:val="kk-KZ"/>
        </w:rPr>
        <w:t>Тәуекел – менеджмент</w:t>
      </w:r>
      <w:r w:rsidRPr="0034763E">
        <w:rPr>
          <w:lang w:val="kk-KZ"/>
        </w:rPr>
        <w:t>тің стратегиясы</w:t>
      </w:r>
    </w:p>
    <w:p w:rsidR="002026CC" w:rsidRPr="0034763E" w:rsidRDefault="00D84185" w:rsidP="0034763E">
      <w:pPr>
        <w:ind w:firstLine="709"/>
        <w:jc w:val="both"/>
        <w:rPr>
          <w:lang w:val="kk-KZ"/>
        </w:rPr>
      </w:pPr>
      <w:r w:rsidRPr="0034763E">
        <w:rPr>
          <w:lang w:val="kk-KZ"/>
        </w:rPr>
        <w:t>6</w:t>
      </w:r>
      <w:r w:rsidR="002026CC" w:rsidRPr="0034763E">
        <w:rPr>
          <w:lang w:val="kk-KZ"/>
        </w:rPr>
        <w:t>.2</w:t>
      </w:r>
      <w:r w:rsidRPr="0034763E">
        <w:rPr>
          <w:lang w:val="kk-KZ"/>
        </w:rPr>
        <w:t xml:space="preserve"> </w:t>
      </w:r>
      <w:r w:rsidR="002026CC" w:rsidRPr="0034763E">
        <w:rPr>
          <w:lang w:val="kk-KZ"/>
        </w:rPr>
        <w:t xml:space="preserve"> </w:t>
      </w:r>
      <w:r w:rsidRPr="0034763E">
        <w:rPr>
          <w:lang w:val="kk-KZ"/>
        </w:rPr>
        <w:t>Тәуекел түрлері</w:t>
      </w:r>
    </w:p>
    <w:p w:rsidR="002026CC" w:rsidRPr="0034763E" w:rsidRDefault="00D84185" w:rsidP="0034763E">
      <w:pPr>
        <w:ind w:firstLine="709"/>
        <w:jc w:val="both"/>
        <w:rPr>
          <w:lang w:val="kk-KZ"/>
        </w:rPr>
      </w:pPr>
      <w:r w:rsidRPr="0034763E">
        <w:rPr>
          <w:lang w:val="kk-KZ"/>
        </w:rPr>
        <w:t>6</w:t>
      </w:r>
      <w:r w:rsidR="002026CC" w:rsidRPr="0034763E">
        <w:rPr>
          <w:lang w:val="kk-KZ"/>
        </w:rPr>
        <w:t xml:space="preserve">.3 </w:t>
      </w:r>
      <w:r w:rsidRPr="0034763E">
        <w:rPr>
          <w:lang w:val="kk-KZ"/>
        </w:rPr>
        <w:t xml:space="preserve"> Корпоративтік тәуекелдерді басқару. Тәуекелдерді басқару әдістері</w:t>
      </w:r>
    </w:p>
    <w:p w:rsidR="002026CC" w:rsidRPr="0034763E" w:rsidRDefault="00D84185" w:rsidP="0034763E">
      <w:pPr>
        <w:ind w:firstLine="709"/>
        <w:jc w:val="both"/>
        <w:rPr>
          <w:lang w:val="kk-KZ"/>
        </w:rPr>
      </w:pPr>
      <w:r w:rsidRPr="0034763E">
        <w:rPr>
          <w:lang w:val="kk-KZ"/>
        </w:rPr>
        <w:t>6.4</w:t>
      </w:r>
      <w:r w:rsidR="002026CC" w:rsidRPr="0034763E">
        <w:rPr>
          <w:lang w:val="kk-KZ"/>
        </w:rPr>
        <w:t xml:space="preserve"> </w:t>
      </w:r>
      <w:r w:rsidRPr="0034763E">
        <w:rPr>
          <w:lang w:val="kk-KZ"/>
        </w:rPr>
        <w:t xml:space="preserve"> Активтер қоржынын басқару</w:t>
      </w:r>
    </w:p>
    <w:p w:rsidR="002026CC" w:rsidRPr="0034763E" w:rsidRDefault="002026CC" w:rsidP="0034763E">
      <w:pPr>
        <w:ind w:firstLine="709"/>
        <w:jc w:val="both"/>
        <w:rPr>
          <w:lang w:val="kk-KZ"/>
        </w:rPr>
      </w:pPr>
    </w:p>
    <w:p w:rsidR="002026CC" w:rsidRPr="0034763E" w:rsidRDefault="002026CC" w:rsidP="0034763E">
      <w:pPr>
        <w:ind w:firstLine="709"/>
        <w:jc w:val="both"/>
        <w:rPr>
          <w:lang w:val="kk-KZ"/>
        </w:rPr>
      </w:pPr>
      <w:r w:rsidRPr="0034763E">
        <w:rPr>
          <w:lang w:val="kk-KZ"/>
        </w:rPr>
        <w:t>«Тәуекел» түсінігінің бірнеше мағынасы бар. Тұтастай алғанда, тәуекел – болжамдаған нұсқамен салыстырғанда залалдардың пайда болуы немесе табыстарды кемдеу алу мүмкіндігі. Кең мағынада тәуекелді басқару дегеніміз оларды жоюға немесе азайтуға бағытталған қызмет түрі.</w:t>
      </w:r>
    </w:p>
    <w:p w:rsidR="00635A39" w:rsidRPr="0034763E" w:rsidRDefault="00635A39" w:rsidP="0034763E">
      <w:pPr>
        <w:pStyle w:val="21"/>
        <w:ind w:firstLine="709"/>
        <w:rPr>
          <w:rFonts w:ascii="Times New Roman" w:hAnsi="Times New Roman"/>
          <w:sz w:val="24"/>
          <w:szCs w:val="24"/>
          <w:lang w:val="kk-KZ"/>
        </w:rPr>
      </w:pPr>
      <w:r w:rsidRPr="0034763E">
        <w:rPr>
          <w:rFonts w:ascii="Times New Roman" w:hAnsi="Times New Roman"/>
          <w:sz w:val="24"/>
          <w:szCs w:val="24"/>
          <w:lang w:val="kk-KZ"/>
        </w:rPr>
        <w:t>Тәуекелдік – бұл экономикалық дәреже, ол болатын немесе болмайтын оқиғаны көрсетеді. Тәуекелдік – қаржылық дәреже де болады. Сондықтан, тәуекелдіктің көлемі мен дәрежесіне қаржылық механизм арқылы әсер етуге болады. Осындай әсер ету арқылы қаржылық менеджменттің тәсілдерімен ерекше стратегияның көмегімен орындалады. Стратегия мен тәсілдер жиынтығы тәуекелдікті басқару механизмін ұйымдастырады, яғни тәуекелдік – менеджментті.</w:t>
      </w:r>
    </w:p>
    <w:p w:rsidR="00635A39" w:rsidRPr="0034763E" w:rsidRDefault="00635A39" w:rsidP="0034763E">
      <w:pPr>
        <w:ind w:firstLine="709"/>
        <w:jc w:val="both"/>
        <w:rPr>
          <w:lang w:val="kk-KZ"/>
        </w:rPr>
      </w:pPr>
      <w:r w:rsidRPr="0034763E">
        <w:rPr>
          <w:lang w:val="kk-KZ"/>
        </w:rPr>
        <w:t>Сондықтан тәуекелдік – менеджмент – бұл қаржылық менеджменттің бөлімі. Тәуекелдік – менеджменттің функциялары: болжау, ұйымдастыру, реттеу, үйлестіру, ынталандыру, бақылау.</w:t>
      </w:r>
    </w:p>
    <w:p w:rsidR="00635A39" w:rsidRPr="0034763E" w:rsidRDefault="00635A39" w:rsidP="0034763E">
      <w:pPr>
        <w:pStyle w:val="a3"/>
        <w:ind w:firstLine="709"/>
        <w:rPr>
          <w:sz w:val="24"/>
          <w:szCs w:val="24"/>
        </w:rPr>
      </w:pPr>
      <w:r w:rsidRPr="0034763E">
        <w:rPr>
          <w:sz w:val="24"/>
          <w:szCs w:val="24"/>
        </w:rPr>
        <w:t xml:space="preserve">Тәуекелдік менедждмент дегеніміз нарықтық қатынастар мен тәуекелдікті басқару жүйесі. Тәуекелдік менеджменттің құрамына басқару тактикасы мен стратегиясы енеді. </w:t>
      </w:r>
    </w:p>
    <w:p w:rsidR="00635A39" w:rsidRPr="0034763E" w:rsidRDefault="00635A39" w:rsidP="0034763E">
      <w:pPr>
        <w:pStyle w:val="a3"/>
        <w:ind w:firstLine="709"/>
        <w:rPr>
          <w:sz w:val="24"/>
          <w:szCs w:val="24"/>
        </w:rPr>
      </w:pPr>
      <w:r w:rsidRPr="0034763E">
        <w:rPr>
          <w:sz w:val="24"/>
          <w:szCs w:val="24"/>
        </w:rPr>
        <w:t>Стратегия – бұл дұрыс және тиімді болжауға негізделген басқару және жоспарлау өнері. Тәуекелдік менедждменті стратегиясының ережелері келесі:</w:t>
      </w:r>
    </w:p>
    <w:p w:rsidR="00635A39" w:rsidRPr="0034763E" w:rsidRDefault="00635A39" w:rsidP="0034763E">
      <w:pPr>
        <w:pStyle w:val="a3"/>
        <w:numPr>
          <w:ilvl w:val="0"/>
          <w:numId w:val="2"/>
        </w:numPr>
        <w:tabs>
          <w:tab w:val="clear" w:pos="1729"/>
          <w:tab w:val="num" w:pos="540"/>
          <w:tab w:val="left" w:pos="993"/>
        </w:tabs>
        <w:ind w:left="0" w:firstLine="709"/>
        <w:rPr>
          <w:sz w:val="24"/>
          <w:szCs w:val="24"/>
        </w:rPr>
      </w:pPr>
      <w:r w:rsidRPr="0034763E">
        <w:rPr>
          <w:sz w:val="24"/>
          <w:szCs w:val="24"/>
        </w:rPr>
        <w:t>ұтысты барынша көбейту;</w:t>
      </w:r>
    </w:p>
    <w:p w:rsidR="00635A39" w:rsidRPr="0034763E" w:rsidRDefault="00635A39" w:rsidP="0034763E">
      <w:pPr>
        <w:pStyle w:val="a3"/>
        <w:numPr>
          <w:ilvl w:val="0"/>
          <w:numId w:val="2"/>
        </w:numPr>
        <w:tabs>
          <w:tab w:val="clear" w:pos="1729"/>
          <w:tab w:val="num" w:pos="540"/>
          <w:tab w:val="left" w:pos="993"/>
        </w:tabs>
        <w:ind w:left="0" w:firstLine="709"/>
        <w:rPr>
          <w:sz w:val="24"/>
          <w:szCs w:val="24"/>
        </w:rPr>
      </w:pPr>
      <w:r w:rsidRPr="0034763E">
        <w:rPr>
          <w:sz w:val="24"/>
          <w:szCs w:val="24"/>
        </w:rPr>
        <w:t>нәтиженің оңтайлы ықтималдығы;</w:t>
      </w:r>
    </w:p>
    <w:p w:rsidR="00635A39" w:rsidRPr="0034763E" w:rsidRDefault="00635A39" w:rsidP="0034763E">
      <w:pPr>
        <w:pStyle w:val="a3"/>
        <w:numPr>
          <w:ilvl w:val="0"/>
          <w:numId w:val="2"/>
        </w:numPr>
        <w:tabs>
          <w:tab w:val="clear" w:pos="1729"/>
          <w:tab w:val="num" w:pos="540"/>
          <w:tab w:val="left" w:pos="993"/>
        </w:tabs>
        <w:ind w:left="0" w:firstLine="709"/>
        <w:rPr>
          <w:sz w:val="24"/>
          <w:szCs w:val="24"/>
        </w:rPr>
      </w:pPr>
      <w:r w:rsidRPr="0034763E">
        <w:rPr>
          <w:sz w:val="24"/>
          <w:szCs w:val="24"/>
        </w:rPr>
        <w:t>нәтиженің оңтайлы ауытқуы;</w:t>
      </w:r>
    </w:p>
    <w:p w:rsidR="00635A39" w:rsidRPr="0034763E" w:rsidRDefault="00635A39" w:rsidP="0034763E">
      <w:pPr>
        <w:pStyle w:val="a3"/>
        <w:numPr>
          <w:ilvl w:val="0"/>
          <w:numId w:val="2"/>
        </w:numPr>
        <w:tabs>
          <w:tab w:val="clear" w:pos="1729"/>
          <w:tab w:val="num" w:pos="540"/>
          <w:tab w:val="left" w:pos="993"/>
        </w:tabs>
        <w:ind w:left="0" w:firstLine="709"/>
        <w:rPr>
          <w:sz w:val="24"/>
          <w:szCs w:val="24"/>
        </w:rPr>
      </w:pPr>
      <w:r w:rsidRPr="0034763E">
        <w:rPr>
          <w:sz w:val="24"/>
          <w:szCs w:val="24"/>
        </w:rPr>
        <w:t>ұтыс пен тәукелдік көлемінің оңтайлы үйлесімділігі.</w:t>
      </w:r>
    </w:p>
    <w:p w:rsidR="00635A39" w:rsidRPr="0034763E" w:rsidRDefault="00635A39" w:rsidP="0034763E">
      <w:pPr>
        <w:pStyle w:val="a3"/>
        <w:ind w:firstLine="709"/>
        <w:rPr>
          <w:sz w:val="24"/>
          <w:szCs w:val="24"/>
        </w:rPr>
      </w:pPr>
      <w:r w:rsidRPr="0034763E">
        <w:rPr>
          <w:sz w:val="24"/>
          <w:szCs w:val="24"/>
        </w:rPr>
        <w:t>Ұтысты барынша көбейту ережесінің мәні: капитал салымдарының мүмкін болатын тәуекел вариаттарының ішінен ең тиімді нәтиде беретін вариант таңдалады, яғни инвестор үшін ең аз тәуекел жағдайында кірісті брынша көбейту варианты.</w:t>
      </w:r>
    </w:p>
    <w:p w:rsidR="00635A39" w:rsidRPr="0034763E" w:rsidRDefault="00635A39" w:rsidP="0034763E">
      <w:pPr>
        <w:pStyle w:val="a3"/>
        <w:ind w:firstLine="709"/>
        <w:rPr>
          <w:sz w:val="24"/>
          <w:szCs w:val="24"/>
        </w:rPr>
      </w:pPr>
      <w:r w:rsidRPr="0034763E">
        <w:rPr>
          <w:sz w:val="24"/>
          <w:szCs w:val="24"/>
        </w:rPr>
        <w:t>Мүмкін болатын оңтайлы нәтиже ережесінің мәні: ықтимал нәтиже инвестор үшін тиімді және қаржы менеджерін қанағаттандыратын вариантты таңдау.</w:t>
      </w:r>
    </w:p>
    <w:p w:rsidR="002026CC" w:rsidRPr="0034763E" w:rsidRDefault="002026CC" w:rsidP="0034763E">
      <w:pPr>
        <w:ind w:firstLine="709"/>
        <w:jc w:val="both"/>
        <w:rPr>
          <w:lang w:val="kk-KZ"/>
        </w:rPr>
      </w:pPr>
      <w:r w:rsidRPr="0034763E">
        <w:rPr>
          <w:b/>
          <w:lang w:val="kk-KZ"/>
        </w:rPr>
        <w:t>Күтілетін табыстылық</w:t>
      </w:r>
      <w:r w:rsidRPr="0034763E">
        <w:rPr>
          <w:lang w:val="kk-KZ"/>
        </w:rPr>
        <w:t xml:space="preserve"> – ықтималдық теориясында математикалық күту деп аталатын табыстылықтың ең мүмкін көлемі. Ықтималдықтарды бөлудің екі түрі бар: дискреттік және үздіксіз. Ең алдымен  инфляцияның инвестициялық шешімдерге тигізетін әсерін қарастырайық. Капитал салымдарының тиімділігін бағалау барысында инфляцияның әсері келесі түзетулермен есептеледі:</w:t>
      </w:r>
    </w:p>
    <w:p w:rsidR="002026CC" w:rsidRPr="0034763E" w:rsidRDefault="002026CC" w:rsidP="0034763E">
      <w:pPr>
        <w:ind w:firstLine="709"/>
        <w:jc w:val="both"/>
        <w:rPr>
          <w:lang w:val="kk-KZ"/>
        </w:rPr>
      </w:pPr>
      <w:r w:rsidRPr="0034763E">
        <w:rPr>
          <w:lang w:val="kk-KZ"/>
        </w:rPr>
        <w:t>1) болашақ түсімдер инфляциясының индексіне;</w:t>
      </w:r>
    </w:p>
    <w:p w:rsidR="002026CC" w:rsidRPr="0034763E" w:rsidRDefault="002026CC" w:rsidP="0034763E">
      <w:pPr>
        <w:ind w:firstLine="709"/>
        <w:jc w:val="both"/>
        <w:rPr>
          <w:lang w:val="kk-KZ"/>
        </w:rPr>
      </w:pPr>
      <w:r w:rsidRPr="0034763E">
        <w:rPr>
          <w:lang w:val="kk-KZ"/>
        </w:rPr>
        <w:t>2) инфляция индексіне дисконттау коэффициентінің.</w:t>
      </w:r>
    </w:p>
    <w:p w:rsidR="002026CC" w:rsidRPr="0034763E" w:rsidRDefault="002026CC" w:rsidP="0034763E">
      <w:pPr>
        <w:ind w:firstLine="709"/>
        <w:jc w:val="both"/>
        <w:rPr>
          <w:lang w:val="kk-KZ"/>
        </w:rPr>
      </w:pPr>
      <w:r w:rsidRPr="0034763E">
        <w:rPr>
          <w:lang w:val="kk-KZ"/>
        </w:rPr>
        <w:t>Тәуекелдің талдауы мен бағалауы осыған сәйкес іске асырылады. Қаржы менеджментінде тәуекел мен табыстылық екі өзара байланысты санаттар ретінде қарастырылады.</w:t>
      </w:r>
    </w:p>
    <w:p w:rsidR="002026CC" w:rsidRPr="0034763E" w:rsidRDefault="002026CC" w:rsidP="0034763E">
      <w:pPr>
        <w:ind w:firstLine="709"/>
        <w:jc w:val="both"/>
        <w:rPr>
          <w:lang w:val="kk-KZ"/>
        </w:rPr>
      </w:pPr>
      <w:r w:rsidRPr="0034763E">
        <w:rPr>
          <w:lang w:val="kk-KZ"/>
        </w:rPr>
        <w:t xml:space="preserve"> </w:t>
      </w:r>
      <w:r w:rsidRPr="0034763E">
        <w:rPr>
          <w:b/>
          <w:lang w:val="kk-KZ"/>
        </w:rPr>
        <w:t>Инвестициялық тәуекел</w:t>
      </w:r>
      <w:r w:rsidRPr="0034763E">
        <w:rPr>
          <w:lang w:val="kk-KZ"/>
        </w:rPr>
        <w:t xml:space="preserve"> – болжаған  нұсқамен салыстырғанда залалдардың пайда болу ықтималдығы немесе табыстарды толық алмау. Инвестициялық қоржын теориясына сәйкес жобалардың жинақталған инвестициялық тәуекелін оларды қоржынға біріктіру есебінде төмендетуге болады, сол себептен инвестор көбінесе жеке жобамен емес, </w:t>
      </w:r>
      <w:r w:rsidRPr="0034763E">
        <w:rPr>
          <w:b/>
          <w:lang w:val="kk-KZ"/>
        </w:rPr>
        <w:t>инвестициялық қоржын</w:t>
      </w:r>
      <w:r w:rsidRPr="0034763E">
        <w:rPr>
          <w:lang w:val="kk-KZ"/>
        </w:rPr>
        <w:t xml:space="preserve"> деп аталатын жиынымен жұмыс істейді.</w:t>
      </w:r>
    </w:p>
    <w:p w:rsidR="002026CC" w:rsidRPr="0034763E" w:rsidRDefault="002026CC" w:rsidP="0034763E">
      <w:pPr>
        <w:ind w:firstLine="709"/>
        <w:jc w:val="both"/>
        <w:rPr>
          <w:lang w:val="kk-KZ"/>
        </w:rPr>
      </w:pPr>
      <w:r w:rsidRPr="0034763E">
        <w:rPr>
          <w:b/>
          <w:lang w:val="kk-KZ"/>
        </w:rPr>
        <w:lastRenderedPageBreak/>
        <w:t>Корпоративтік тәуекел</w:t>
      </w:r>
      <w:r w:rsidRPr="0034763E">
        <w:rPr>
          <w:lang w:val="kk-KZ"/>
        </w:rPr>
        <w:t xml:space="preserve"> – ол әр түрлі инвестициялардың іске асыруымен байланысты барлық тәуекелдердің сомасы. Корпоративтік тәуекелге әртараптандырылған қоржынмен жойылған және әртараптандырылмаған тәуекелдер кіреді. Компанияның қаржылық жағдайына тигізетін әсермен байланысты болжам тәуекелді болуы мүмкін. Тәуекелді болжам компания табыстарының толық жоғалуын көрсетеді. Ең қауіптісі – пайда түспеу қаупі. Ол банкроттыққа және мүліктен айрылуға әкеледі.</w:t>
      </w:r>
    </w:p>
    <w:p w:rsidR="002026CC" w:rsidRPr="0034763E" w:rsidRDefault="002026CC" w:rsidP="0034763E">
      <w:pPr>
        <w:ind w:firstLine="709"/>
        <w:jc w:val="both"/>
        <w:rPr>
          <w:lang w:val="kk-KZ"/>
        </w:rPr>
      </w:pPr>
      <w:r w:rsidRPr="0034763E">
        <w:rPr>
          <w:b/>
          <w:lang w:val="kk-KZ"/>
        </w:rPr>
        <w:t>Нарық тәуекелі</w:t>
      </w:r>
      <w:r w:rsidRPr="0034763E">
        <w:rPr>
          <w:lang w:val="kk-KZ"/>
        </w:rPr>
        <w:t xml:space="preserve"> – инвестициялық қоржынының бөлігі ретінде қарастырылады да ортақ қоржындағы тәуекел үлесін көрсететін қаржы активтеріне жатады. Ол күтпеген жерде пайда болып, инвестициялық үдерісінің барлық қатысушыларына әсерін тигізеді. Осының бәрін ескере отырып, қаржы менеджері тәуекелдерді басқарудың тиімді жүйесін құруы керек.</w:t>
      </w:r>
    </w:p>
    <w:p w:rsidR="002026CC" w:rsidRPr="0034763E" w:rsidRDefault="002026CC" w:rsidP="0034763E">
      <w:pPr>
        <w:ind w:firstLine="709"/>
        <w:jc w:val="both"/>
        <w:rPr>
          <w:lang w:val="kk-KZ"/>
        </w:rPr>
      </w:pPr>
      <w:r w:rsidRPr="0034763E">
        <w:rPr>
          <w:b/>
          <w:lang w:val="kk-KZ"/>
        </w:rPr>
        <w:t>Тәуекелдерді басқару</w:t>
      </w:r>
      <w:r w:rsidRPr="0034763E">
        <w:rPr>
          <w:lang w:val="kk-KZ"/>
        </w:rPr>
        <w:t xml:space="preserve"> – келеңсіз қаржы салдарын болжап, оларды жою үдерісі. Келеңсіз жағдайларды болдырмау үшін дер кезінде шешімдерді қабылдау тұрғысынан алғанда тәуекелдерді басқарудың келесі амалдарын айырады: белсенді, бейімді және енжарлы (керітартпа).</w:t>
      </w:r>
    </w:p>
    <w:p w:rsidR="002026CC" w:rsidRPr="0034763E" w:rsidRDefault="002026CC" w:rsidP="0034763E">
      <w:pPr>
        <w:ind w:firstLine="709"/>
        <w:jc w:val="both"/>
        <w:rPr>
          <w:lang w:val="kk-KZ"/>
        </w:rPr>
      </w:pPr>
      <w:r w:rsidRPr="0034763E">
        <w:rPr>
          <w:b/>
          <w:lang w:val="kk-KZ"/>
        </w:rPr>
        <w:t>Белсенді басқару</w:t>
      </w:r>
      <w:r w:rsidRPr="0034763E">
        <w:rPr>
          <w:lang w:val="kk-KZ"/>
        </w:rPr>
        <w:t xml:space="preserve"> – тәуекелдерді азайту үшін бар ақпарат пен құралдардың пайдалануы. Бұл амалды қолдану барысында басқарушы әрекеттері тәуекелді оқиғалардың алдын алады. Әрине, ол үшін (тәуекелдерді болжауға, бағалауға және оларды үздіксіз бақылап талдауға) көптеген шығындарды ұйғарады.</w:t>
      </w:r>
    </w:p>
    <w:p w:rsidR="002026CC" w:rsidRPr="0034763E" w:rsidRDefault="002026CC" w:rsidP="0034763E">
      <w:pPr>
        <w:ind w:firstLine="709"/>
        <w:jc w:val="both"/>
        <w:rPr>
          <w:lang w:val="kk-KZ"/>
        </w:rPr>
      </w:pPr>
      <w:r w:rsidRPr="0034763E">
        <w:rPr>
          <w:b/>
          <w:lang w:val="kk-KZ"/>
        </w:rPr>
        <w:t>Бейімді амал</w:t>
      </w:r>
      <w:r w:rsidRPr="0034763E">
        <w:rPr>
          <w:lang w:val="kk-KZ"/>
        </w:rPr>
        <w:t xml:space="preserve"> – пайда болған жағдайға бейімделу. Бұл амалда басқарушы әрекеттер ортаның өзгеруіне кері әсер ретіндегі шаруашылық операцияның барысында іске асырылады,. Бұл жағдайда  шығындардың бір бөлігі ғана болдырылмайды.</w:t>
      </w:r>
    </w:p>
    <w:p w:rsidR="002026CC" w:rsidRPr="0034763E" w:rsidRDefault="002026CC" w:rsidP="0034763E">
      <w:pPr>
        <w:ind w:firstLine="709"/>
        <w:jc w:val="both"/>
        <w:rPr>
          <w:lang w:val="kk-KZ"/>
        </w:rPr>
      </w:pPr>
      <w:r w:rsidRPr="0034763E">
        <w:rPr>
          <w:b/>
          <w:lang w:val="kk-KZ"/>
        </w:rPr>
        <w:t>Енжарлы (керітартпа) амал</w:t>
      </w:r>
      <w:r w:rsidRPr="0034763E">
        <w:rPr>
          <w:lang w:val="kk-KZ"/>
        </w:rPr>
        <w:t xml:space="preserve"> – бұл жағдайда басқарушы әрекеттер қалып қояды. Егер тәуекел оқиғасы орын алса, одан келген залал операция қатысушыларымен жұтылады. Фирма тәуекелдерді басқарудың 3 кезеңді амалын пайдаланады:</w:t>
      </w:r>
    </w:p>
    <w:p w:rsidR="002026CC" w:rsidRPr="0034763E" w:rsidRDefault="002026CC" w:rsidP="0034763E">
      <w:pPr>
        <w:ind w:firstLine="709"/>
        <w:jc w:val="both"/>
        <w:rPr>
          <w:lang w:val="kk-KZ"/>
        </w:rPr>
      </w:pPr>
      <w:r w:rsidRPr="0034763E">
        <w:rPr>
          <w:lang w:val="kk-KZ"/>
        </w:rPr>
        <w:t>1. Фирмаға  кездесетін тәуекелдің түрлерін анықтау;</w:t>
      </w:r>
    </w:p>
    <w:p w:rsidR="002026CC" w:rsidRPr="0034763E" w:rsidRDefault="002026CC" w:rsidP="0034763E">
      <w:pPr>
        <w:ind w:firstLine="709"/>
        <w:jc w:val="both"/>
        <w:rPr>
          <w:lang w:val="kk-KZ"/>
        </w:rPr>
      </w:pPr>
      <w:r w:rsidRPr="0034763E">
        <w:rPr>
          <w:lang w:val="kk-KZ"/>
        </w:rPr>
        <w:t>2. Тәуекелдердің әлеуетті ықпалын өлшеу;</w:t>
      </w:r>
    </w:p>
    <w:p w:rsidR="002026CC" w:rsidRPr="0034763E" w:rsidRDefault="002026CC" w:rsidP="0034763E">
      <w:pPr>
        <w:ind w:firstLine="709"/>
        <w:jc w:val="both"/>
        <w:rPr>
          <w:lang w:val="kk-KZ"/>
        </w:rPr>
      </w:pPr>
      <w:r w:rsidRPr="0034763E">
        <w:rPr>
          <w:lang w:val="kk-KZ"/>
        </w:rPr>
        <w:t>3. Тәуекелдің әр түрін қалай азайту жөніндегі сауалдың шешімі.</w:t>
      </w:r>
    </w:p>
    <w:p w:rsidR="002026CC" w:rsidRPr="0034763E" w:rsidRDefault="002026CC" w:rsidP="0034763E">
      <w:pPr>
        <w:ind w:firstLine="709"/>
        <w:jc w:val="both"/>
        <w:rPr>
          <w:lang w:val="kk-KZ"/>
        </w:rPr>
      </w:pPr>
      <w:r w:rsidRPr="0034763E">
        <w:rPr>
          <w:lang w:val="kk-KZ"/>
        </w:rPr>
        <w:t>Әр қолжетімді балама бойынша тәуекелдерді басқару шешімдерінде шығындар – пайдалар сызбасының талдауы болуға тиісті.</w:t>
      </w:r>
    </w:p>
    <w:p w:rsidR="002026CC" w:rsidRPr="0034763E" w:rsidRDefault="002026CC" w:rsidP="0034763E">
      <w:pPr>
        <w:ind w:firstLine="709"/>
        <w:jc w:val="both"/>
        <w:rPr>
          <w:lang w:val="kk-KZ"/>
        </w:rPr>
      </w:pPr>
      <w:r w:rsidRPr="0034763E">
        <w:rPr>
          <w:lang w:val="kk-KZ"/>
        </w:rPr>
        <w:t>Тәуекелдерді басқару бағдарламасындағы бірінші қадам – фирмаға кездесетін әлеуетті шығындардың теңестіруі, екінші қадам – осындай оқиғалардың болу ықтималдығы мен шығындарын өлшеу.</w:t>
      </w:r>
    </w:p>
    <w:p w:rsidR="002026CC" w:rsidRPr="0034763E" w:rsidRDefault="002026CC" w:rsidP="0034763E">
      <w:pPr>
        <w:ind w:firstLine="709"/>
        <w:jc w:val="both"/>
        <w:rPr>
          <w:lang w:val="kk-KZ"/>
        </w:rPr>
      </w:pPr>
      <w:r w:rsidRPr="0034763E">
        <w:rPr>
          <w:b/>
          <w:lang w:val="kk-KZ"/>
        </w:rPr>
        <w:t>Тәуекел түрін анықтау</w:t>
      </w:r>
      <w:r w:rsidRPr="0034763E">
        <w:rPr>
          <w:lang w:val="kk-KZ"/>
        </w:rPr>
        <w:t xml:space="preserve"> – бұл үдерісте қаржы менеджері фирма үшін келеңсіз (жағымсыз) салдары болуы мүмкін ағымдағы және әлеуетті тәуекелдерді жүйелі түрде, үздіксіз анықтайды. Егер әлеуетті тәуекел анықталмаса, оларды азайту үшін фирма ешқандай әрекеттерді жасай алмайды. Тәуекелдердің түрлері, негізгі белгілері мен болуы мүмкін салдары бойынша теңестіру олардың бағалау, дұрыс таңдау мен азайту немесе жою шараларын әзірлеу үшін қажет. </w:t>
      </w:r>
    </w:p>
    <w:p w:rsidR="002026CC" w:rsidRPr="0034763E" w:rsidRDefault="002026CC" w:rsidP="0034763E">
      <w:pPr>
        <w:ind w:firstLine="709"/>
        <w:jc w:val="both"/>
        <w:rPr>
          <w:lang w:val="kk-KZ"/>
        </w:rPr>
      </w:pPr>
      <w:r w:rsidRPr="0034763E">
        <w:rPr>
          <w:lang w:val="kk-KZ"/>
        </w:rPr>
        <w:t>Ірі компанияларда тәуекел түрін анықтау үшін алдын ала әзірленген тізімдерді пайдаланады, ал шағын фирмалар әдетте сақтандыру компаниялардың қызметіне жүгінеді немесе тәуекелдерді теңестіру және өлшеу үшін тәуекелдерді басқару жөніндегі сарапшыларды жалдайды. Тәуекелдер теңестірілгеннен кейін әр тәуекелдің фирмаға тигізген ықпал дәрежесін анықтау қажет.</w:t>
      </w:r>
    </w:p>
    <w:p w:rsidR="0034763E" w:rsidRPr="0034763E" w:rsidRDefault="0034763E" w:rsidP="0034763E">
      <w:pPr>
        <w:pStyle w:val="a3"/>
        <w:ind w:firstLine="709"/>
        <w:rPr>
          <w:sz w:val="24"/>
          <w:szCs w:val="24"/>
        </w:rPr>
      </w:pPr>
      <w:r w:rsidRPr="0034763E">
        <w:rPr>
          <w:sz w:val="24"/>
          <w:szCs w:val="24"/>
        </w:rPr>
        <w:t>Практикада нәтиженің оңтайлы ықтималдығымен нәтиженің оңтайлы ауытқуы үйлесіп қолданылады. Көрсеткіштердің ауытқуы оның дисперсиясынан, орта квадраттық ауытқуынан және вариация коэффициентінен көрінеді.</w:t>
      </w:r>
    </w:p>
    <w:p w:rsidR="0034763E" w:rsidRPr="0034763E" w:rsidRDefault="0034763E" w:rsidP="0034763E">
      <w:pPr>
        <w:pStyle w:val="a3"/>
        <w:ind w:firstLine="709"/>
        <w:rPr>
          <w:sz w:val="24"/>
          <w:szCs w:val="24"/>
        </w:rPr>
      </w:pPr>
      <w:r w:rsidRPr="0034763E">
        <w:rPr>
          <w:sz w:val="24"/>
          <w:szCs w:val="24"/>
        </w:rPr>
        <w:t>Капитал салымының мүмкіндік табыстылығы келесі формуламен есептелінеді:</w:t>
      </w:r>
    </w:p>
    <w:p w:rsidR="0034763E" w:rsidRPr="0034763E" w:rsidRDefault="0034763E" w:rsidP="0034763E">
      <w:pPr>
        <w:pStyle w:val="a3"/>
        <w:ind w:firstLine="709"/>
        <w:rPr>
          <w:sz w:val="24"/>
          <w:szCs w:val="24"/>
        </w:rPr>
      </w:pPr>
      <w:r w:rsidRPr="0034763E">
        <w:rPr>
          <w:position w:val="-14"/>
          <w:sz w:val="24"/>
          <w:szCs w:val="24"/>
        </w:rPr>
        <w:object w:dxaOrig="128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0" type="#_x0000_t75" style="width:89.25pt;height:23.25pt" o:ole="">
            <v:imagedata r:id="rId5" o:title=""/>
          </v:shape>
          <o:OLEObject Type="Embed" ProgID="Equation.3" ShapeID="_x0000_i1090" DrawAspect="Content" ObjectID="_1640782396" r:id="rId6"/>
        </w:object>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t>(1)</w:t>
      </w:r>
    </w:p>
    <w:p w:rsidR="0034763E" w:rsidRPr="0034763E" w:rsidRDefault="0034763E" w:rsidP="0034763E">
      <w:pPr>
        <w:pStyle w:val="a3"/>
        <w:ind w:firstLine="709"/>
        <w:rPr>
          <w:sz w:val="24"/>
          <w:szCs w:val="24"/>
        </w:rPr>
      </w:pPr>
      <w:r w:rsidRPr="0034763E">
        <w:rPr>
          <w:sz w:val="24"/>
          <w:szCs w:val="24"/>
        </w:rPr>
        <w:t>мұнда k</w:t>
      </w:r>
      <w:r w:rsidRPr="0034763E">
        <w:rPr>
          <w:sz w:val="24"/>
          <w:szCs w:val="24"/>
          <w:vertAlign w:val="subscript"/>
        </w:rPr>
        <w:t>i</w:t>
      </w:r>
      <w:r w:rsidRPr="0034763E">
        <w:rPr>
          <w:sz w:val="24"/>
          <w:szCs w:val="24"/>
        </w:rPr>
        <w:t xml:space="preserve"> – i капитал салымының мүмкіндігі;</w:t>
      </w:r>
    </w:p>
    <w:p w:rsidR="0034763E" w:rsidRPr="0034763E" w:rsidRDefault="0034763E" w:rsidP="0034763E">
      <w:pPr>
        <w:pStyle w:val="a3"/>
        <w:ind w:firstLine="709"/>
        <w:rPr>
          <w:sz w:val="24"/>
          <w:szCs w:val="24"/>
          <w:lang w:val="ru-RU"/>
        </w:rPr>
      </w:pPr>
      <w:r w:rsidRPr="0034763E">
        <w:rPr>
          <w:sz w:val="24"/>
          <w:szCs w:val="24"/>
          <w:lang w:val="en-US"/>
        </w:rPr>
        <w:t>P</w:t>
      </w:r>
      <w:r w:rsidRPr="0034763E">
        <w:rPr>
          <w:sz w:val="24"/>
          <w:szCs w:val="24"/>
          <w:vertAlign w:val="subscript"/>
          <w:lang w:val="en-US"/>
        </w:rPr>
        <w:t>i</w:t>
      </w:r>
      <w:r w:rsidRPr="0034763E">
        <w:rPr>
          <w:sz w:val="24"/>
          <w:szCs w:val="24"/>
          <w:lang w:val="ru-RU"/>
        </w:rPr>
        <w:t xml:space="preserve"> – </w:t>
      </w:r>
      <w:r w:rsidRPr="0034763E">
        <w:rPr>
          <w:sz w:val="24"/>
          <w:szCs w:val="24"/>
        </w:rPr>
        <w:t>i</w:t>
      </w:r>
      <w:r w:rsidRPr="0034763E">
        <w:rPr>
          <w:sz w:val="24"/>
          <w:szCs w:val="24"/>
          <w:lang w:val="ru-RU"/>
        </w:rPr>
        <w:t xml:space="preserve"> </w:t>
      </w:r>
      <w:r w:rsidRPr="0034763E">
        <w:rPr>
          <w:sz w:val="24"/>
          <w:szCs w:val="24"/>
        </w:rPr>
        <w:t>капитал салымының</w:t>
      </w:r>
      <w:r w:rsidRPr="0034763E">
        <w:rPr>
          <w:sz w:val="24"/>
          <w:szCs w:val="24"/>
          <w:lang w:val="ru-RU"/>
        </w:rPr>
        <w:t xml:space="preserve"> </w:t>
      </w:r>
      <w:proofErr w:type="spellStart"/>
      <w:r w:rsidRPr="0034763E">
        <w:rPr>
          <w:sz w:val="24"/>
          <w:szCs w:val="24"/>
          <w:lang w:val="ru-RU"/>
        </w:rPr>
        <w:t>алу</w:t>
      </w:r>
      <w:proofErr w:type="spellEnd"/>
      <w:r w:rsidRPr="0034763E">
        <w:rPr>
          <w:sz w:val="24"/>
          <w:szCs w:val="24"/>
          <w:lang w:val="ru-RU"/>
        </w:rPr>
        <w:t xml:space="preserve"> </w:t>
      </w:r>
      <w:proofErr w:type="spellStart"/>
      <w:r w:rsidRPr="0034763E">
        <w:rPr>
          <w:sz w:val="24"/>
          <w:szCs w:val="24"/>
          <w:lang w:val="ru-RU"/>
        </w:rPr>
        <w:t>ықтималдығы</w:t>
      </w:r>
      <w:proofErr w:type="spellEnd"/>
      <w:r w:rsidRPr="0034763E">
        <w:rPr>
          <w:sz w:val="24"/>
          <w:szCs w:val="24"/>
          <w:lang w:val="ru-RU"/>
        </w:rPr>
        <w:t>.</w:t>
      </w:r>
    </w:p>
    <w:p w:rsidR="0034763E" w:rsidRPr="0034763E" w:rsidRDefault="0034763E" w:rsidP="0034763E">
      <w:pPr>
        <w:pStyle w:val="a3"/>
        <w:ind w:firstLine="709"/>
        <w:rPr>
          <w:sz w:val="24"/>
          <w:szCs w:val="24"/>
        </w:rPr>
      </w:pPr>
      <w:r w:rsidRPr="0034763E">
        <w:rPr>
          <w:sz w:val="24"/>
          <w:szCs w:val="24"/>
        </w:rPr>
        <w:t>Дисперсия келесі формуламен анықталады:</w:t>
      </w:r>
    </w:p>
    <w:p w:rsidR="0034763E" w:rsidRPr="0034763E" w:rsidRDefault="0034763E" w:rsidP="0034763E">
      <w:pPr>
        <w:pStyle w:val="a3"/>
        <w:ind w:firstLine="709"/>
        <w:rPr>
          <w:sz w:val="24"/>
          <w:szCs w:val="24"/>
        </w:rPr>
      </w:pPr>
      <w:r w:rsidRPr="0034763E">
        <w:rPr>
          <w:position w:val="-14"/>
          <w:sz w:val="24"/>
          <w:szCs w:val="24"/>
        </w:rPr>
        <w:object w:dxaOrig="2000" w:dyaOrig="480">
          <v:shape id="_x0000_i1091" type="#_x0000_t75" style="width:126pt;height:27pt" o:ole="">
            <v:imagedata r:id="rId7" o:title=""/>
          </v:shape>
          <o:OLEObject Type="Embed" ProgID="Equation.3" ShapeID="_x0000_i1091" DrawAspect="Content" ObjectID="_1640782397" r:id="rId8"/>
        </w:object>
      </w:r>
      <w:r w:rsidRPr="0034763E">
        <w:rPr>
          <w:sz w:val="24"/>
          <w:szCs w:val="24"/>
        </w:rPr>
        <w:t xml:space="preserve"> </w:t>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t>(2)</w:t>
      </w:r>
    </w:p>
    <w:p w:rsidR="0034763E" w:rsidRPr="0034763E" w:rsidRDefault="0034763E" w:rsidP="0034763E">
      <w:pPr>
        <w:pStyle w:val="a3"/>
        <w:ind w:firstLine="709"/>
        <w:rPr>
          <w:sz w:val="24"/>
          <w:szCs w:val="24"/>
        </w:rPr>
      </w:pPr>
      <w:r w:rsidRPr="0034763E">
        <w:rPr>
          <w:sz w:val="24"/>
          <w:szCs w:val="24"/>
        </w:rPr>
        <w:t>Орта квадраттық ауытқуы келесі формуламен анықталады:</w:t>
      </w:r>
    </w:p>
    <w:p w:rsidR="0034763E" w:rsidRPr="0034763E" w:rsidRDefault="0034763E" w:rsidP="0034763E">
      <w:pPr>
        <w:pStyle w:val="a3"/>
        <w:ind w:firstLine="709"/>
        <w:rPr>
          <w:sz w:val="24"/>
          <w:szCs w:val="24"/>
        </w:rPr>
      </w:pPr>
      <w:r w:rsidRPr="0034763E">
        <w:rPr>
          <w:position w:val="-8"/>
          <w:sz w:val="24"/>
          <w:szCs w:val="24"/>
        </w:rPr>
        <w:object w:dxaOrig="960" w:dyaOrig="400">
          <v:shape id="_x0000_i1092" type="#_x0000_t75" style="width:63pt;height:22.5pt" o:ole="">
            <v:imagedata r:id="rId9" o:title=""/>
          </v:shape>
          <o:OLEObject Type="Embed" ProgID="Equation.3" ShapeID="_x0000_i1092" DrawAspect="Content" ObjectID="_1640782398" r:id="rId10"/>
        </w:object>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t>(3)</w:t>
      </w:r>
    </w:p>
    <w:p w:rsidR="0034763E" w:rsidRPr="0034763E" w:rsidRDefault="0034763E" w:rsidP="0034763E">
      <w:pPr>
        <w:pStyle w:val="a3"/>
        <w:ind w:firstLine="709"/>
        <w:rPr>
          <w:sz w:val="24"/>
          <w:szCs w:val="24"/>
        </w:rPr>
      </w:pPr>
      <w:r w:rsidRPr="0034763E">
        <w:rPr>
          <w:sz w:val="24"/>
          <w:szCs w:val="24"/>
        </w:rPr>
        <w:t>Вариация коэффициенті келесі формуламен есептелінеді:</w:t>
      </w:r>
    </w:p>
    <w:p w:rsidR="0034763E" w:rsidRPr="0034763E" w:rsidRDefault="0034763E" w:rsidP="0034763E">
      <w:pPr>
        <w:pStyle w:val="a3"/>
        <w:ind w:firstLine="709"/>
        <w:rPr>
          <w:sz w:val="24"/>
          <w:szCs w:val="24"/>
        </w:rPr>
      </w:pPr>
      <w:r w:rsidRPr="0034763E">
        <w:rPr>
          <w:position w:val="-26"/>
          <w:sz w:val="24"/>
          <w:szCs w:val="24"/>
        </w:rPr>
        <w:object w:dxaOrig="880" w:dyaOrig="639">
          <v:shape id="_x0000_i1093" type="#_x0000_t75" style="width:63pt;height:31.5pt" o:ole="">
            <v:imagedata r:id="rId11" o:title=""/>
          </v:shape>
          <o:OLEObject Type="Embed" ProgID="Equation.3" ShapeID="_x0000_i1093" DrawAspect="Content" ObjectID="_1640782399" r:id="rId12"/>
        </w:object>
      </w:r>
      <w:r w:rsidRPr="0034763E">
        <w:rPr>
          <w:sz w:val="24"/>
          <w:szCs w:val="24"/>
        </w:rPr>
        <w:t xml:space="preserve"> </w:t>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r>
      <w:r w:rsidRPr="0034763E">
        <w:rPr>
          <w:sz w:val="24"/>
          <w:szCs w:val="24"/>
        </w:rPr>
        <w:tab/>
        <w:t>(4)</w:t>
      </w:r>
    </w:p>
    <w:p w:rsidR="0034763E" w:rsidRPr="0034763E" w:rsidRDefault="0034763E" w:rsidP="0034763E">
      <w:pPr>
        <w:pStyle w:val="a3"/>
        <w:ind w:firstLine="709"/>
        <w:rPr>
          <w:sz w:val="24"/>
          <w:szCs w:val="24"/>
        </w:rPr>
      </w:pPr>
      <w:r w:rsidRPr="0034763E">
        <w:rPr>
          <w:sz w:val="24"/>
          <w:szCs w:val="24"/>
        </w:rPr>
        <w:t>Ұтыс пен тәуекелдің оңтайлы үйлесімі ережесінің негізгі: менеджер ұтыс пен тәуекелдің мүмкін болатын көрсеткіштерін бағалайды да, капиталды ұтыс алатын, тәуекелі аз шараға салуға шешім қабылдайды.</w:t>
      </w:r>
    </w:p>
    <w:p w:rsidR="0034763E" w:rsidRPr="0034763E" w:rsidRDefault="0034763E" w:rsidP="0034763E">
      <w:pPr>
        <w:pStyle w:val="a3"/>
        <w:ind w:firstLine="709"/>
        <w:rPr>
          <w:sz w:val="24"/>
          <w:szCs w:val="24"/>
        </w:rPr>
      </w:pPr>
      <w:r w:rsidRPr="0034763E">
        <w:rPr>
          <w:sz w:val="24"/>
          <w:szCs w:val="24"/>
        </w:rPr>
        <w:t xml:space="preserve">Тәуекел капитал салым жасауға шешім қабылдау ережесі шешім варианттарын таңдау әдістерімен толықтырылады. </w:t>
      </w:r>
    </w:p>
    <w:p w:rsidR="002026CC" w:rsidRPr="0034763E" w:rsidRDefault="002026CC" w:rsidP="0034763E">
      <w:pPr>
        <w:ind w:firstLine="709"/>
        <w:jc w:val="both"/>
        <w:rPr>
          <w:lang w:val="kk-KZ"/>
        </w:rPr>
      </w:pPr>
      <w:r w:rsidRPr="0034763E">
        <w:rPr>
          <w:lang w:val="kk-KZ"/>
        </w:rPr>
        <w:t xml:space="preserve"> Қоржынға кіретін активтің тәуекелі аздау. Қоржын тәуекелін қарастыруы жалпы тәуекелге қатысты қорытындылардың түбегейлі өзгерісіне әкелуі мүмкін. Қоржынның күтілген табыстылығы осы қоржынға кіретін жеке бағалы қағаздардың күтілген табыстылығының көрсеткіштерінен орташасы болып келеді:</w:t>
      </w:r>
    </w:p>
    <w:p w:rsidR="002026CC" w:rsidRPr="0034763E" w:rsidRDefault="002026CC" w:rsidP="0034763E">
      <w:pPr>
        <w:shd w:val="clear" w:color="auto" w:fill="FFFFFF"/>
        <w:ind w:firstLine="709"/>
        <w:jc w:val="both"/>
        <w:rPr>
          <w:noProof/>
          <w:lang w:val="kk-KZ"/>
        </w:rPr>
      </w:pPr>
      <w:r w:rsidRPr="0034763E">
        <w:rPr>
          <w:noProof/>
          <w:lang w:val="kk-KZ"/>
        </w:rPr>
        <w:t xml:space="preserve">                        </w:t>
      </w:r>
      <w:r w:rsidR="0034763E">
        <w:rPr>
          <w:noProof/>
          <w:lang w:val="kk-KZ"/>
        </w:rPr>
        <w:t xml:space="preserve">         </w:t>
      </w:r>
      <w:r w:rsidRPr="0034763E">
        <w:rPr>
          <w:noProof/>
          <w:lang w:val="kk-KZ"/>
        </w:rPr>
        <w:t xml:space="preserve"> ^       n          ^</w:t>
      </w:r>
    </w:p>
    <w:p w:rsidR="002026CC" w:rsidRPr="0034763E" w:rsidRDefault="0034763E" w:rsidP="0034763E">
      <w:pPr>
        <w:shd w:val="clear" w:color="auto" w:fill="FFFFFF"/>
        <w:ind w:firstLine="709"/>
        <w:jc w:val="both"/>
        <w:rPr>
          <w:noProof/>
          <w:lang w:val="kk-KZ"/>
        </w:rPr>
      </w:pPr>
      <w:r w:rsidRPr="0034763E">
        <w:rPr>
          <w:noProof/>
          <w:lang w:val="kk-KZ"/>
        </w:rPr>
        <w:t xml:space="preserve">              </w:t>
      </w:r>
      <w:r w:rsidR="002026CC" w:rsidRPr="0034763E">
        <w:rPr>
          <w:noProof/>
          <w:lang w:val="kk-KZ"/>
        </w:rPr>
        <w:t xml:space="preserve">                     kp = </w:t>
      </w:r>
      <w:r w:rsidR="002026CC" w:rsidRPr="0034763E">
        <w:rPr>
          <w:noProof/>
          <w:lang w:val="en-US"/>
        </w:rPr>
        <w:sym w:font="Symbol" w:char="00E5"/>
      </w:r>
      <w:r w:rsidR="002026CC" w:rsidRPr="0034763E">
        <w:rPr>
          <w:noProof/>
          <w:lang w:val="kk-KZ"/>
        </w:rPr>
        <w:t xml:space="preserve"> x i  ki                                             </w:t>
      </w:r>
      <w:r w:rsidRPr="0034763E">
        <w:rPr>
          <w:noProof/>
          <w:lang w:val="kk-KZ"/>
        </w:rPr>
        <w:t xml:space="preserve">                                                       </w:t>
      </w:r>
      <w:r w:rsidR="002026CC" w:rsidRPr="0034763E">
        <w:rPr>
          <w:noProof/>
          <w:lang w:val="kk-KZ"/>
        </w:rPr>
        <w:t xml:space="preserve">    (</w:t>
      </w:r>
      <w:r w:rsidRPr="0034763E">
        <w:rPr>
          <w:noProof/>
          <w:lang w:val="kk-KZ"/>
        </w:rPr>
        <w:t>5</w:t>
      </w:r>
      <w:r w:rsidR="002026CC" w:rsidRPr="0034763E">
        <w:rPr>
          <w:noProof/>
          <w:lang w:val="kk-KZ"/>
        </w:rPr>
        <w:t>)</w:t>
      </w:r>
    </w:p>
    <w:p w:rsidR="002026CC" w:rsidRPr="0034763E" w:rsidRDefault="002026CC" w:rsidP="0034763E">
      <w:pPr>
        <w:shd w:val="clear" w:color="auto" w:fill="FFFFFF"/>
        <w:ind w:firstLine="709"/>
        <w:jc w:val="both"/>
        <w:rPr>
          <w:noProof/>
          <w:lang w:val="kk-KZ"/>
        </w:rPr>
      </w:pPr>
      <w:r w:rsidRPr="0034763E">
        <w:rPr>
          <w:noProof/>
          <w:lang w:val="kk-KZ"/>
        </w:rPr>
        <w:t xml:space="preserve">                            </w:t>
      </w:r>
      <w:r w:rsidR="0034763E">
        <w:rPr>
          <w:noProof/>
          <w:lang w:val="kk-KZ"/>
        </w:rPr>
        <w:t xml:space="preserve">           </w:t>
      </w:r>
      <w:r w:rsidRPr="0034763E">
        <w:rPr>
          <w:noProof/>
          <w:lang w:val="kk-KZ"/>
        </w:rPr>
        <w:t xml:space="preserve">    i=1</w:t>
      </w:r>
    </w:p>
    <w:p w:rsidR="002026CC" w:rsidRPr="0034763E" w:rsidRDefault="002026CC" w:rsidP="0034763E">
      <w:pPr>
        <w:ind w:firstLine="709"/>
        <w:jc w:val="both"/>
        <w:rPr>
          <w:lang w:val="kk-KZ"/>
        </w:rPr>
      </w:pPr>
      <w:r w:rsidRPr="0034763E">
        <w:rPr>
          <w:lang w:val="kk-KZ"/>
        </w:rPr>
        <w:t xml:space="preserve">мұнда: kp – қоржынның күтілген табыстылығы; </w:t>
      </w:r>
    </w:p>
    <w:p w:rsidR="002026CC" w:rsidRPr="0034763E" w:rsidRDefault="002026CC" w:rsidP="0034763E">
      <w:pPr>
        <w:ind w:firstLine="709"/>
        <w:jc w:val="both"/>
        <w:rPr>
          <w:lang w:val="kk-KZ"/>
        </w:rPr>
      </w:pPr>
      <w:r w:rsidRPr="0034763E">
        <w:rPr>
          <w:lang w:val="kk-KZ"/>
        </w:rPr>
        <w:t>xi – i активке инвестицияланған (салынған) қоржын үлесі;</w:t>
      </w:r>
    </w:p>
    <w:p w:rsidR="002026CC" w:rsidRPr="0034763E" w:rsidRDefault="002026CC" w:rsidP="0034763E">
      <w:pPr>
        <w:ind w:firstLine="709"/>
        <w:jc w:val="both"/>
        <w:rPr>
          <w:lang w:val="kk-KZ"/>
        </w:rPr>
      </w:pPr>
      <w:r w:rsidRPr="0034763E">
        <w:rPr>
          <w:lang w:val="kk-KZ"/>
        </w:rPr>
        <w:t>ki – i активтің күтілген табыстылығы;</w:t>
      </w:r>
    </w:p>
    <w:p w:rsidR="002026CC" w:rsidRPr="0034763E" w:rsidRDefault="002026CC" w:rsidP="0034763E">
      <w:pPr>
        <w:ind w:firstLine="709"/>
        <w:jc w:val="both"/>
        <w:rPr>
          <w:lang w:val="kk-KZ"/>
        </w:rPr>
      </w:pPr>
      <w:r w:rsidRPr="0034763E">
        <w:rPr>
          <w:lang w:val="kk-KZ"/>
        </w:rPr>
        <w:t>n – қоржындағы активтер саны.</w:t>
      </w:r>
    </w:p>
    <w:p w:rsidR="002026CC" w:rsidRPr="0034763E" w:rsidRDefault="002026CC" w:rsidP="0034763E">
      <w:pPr>
        <w:ind w:firstLine="709"/>
        <w:jc w:val="both"/>
        <w:rPr>
          <w:lang w:val="kk-KZ"/>
        </w:rPr>
      </w:pPr>
      <w:r w:rsidRPr="0034763E">
        <w:rPr>
          <w:lang w:val="kk-KZ"/>
        </w:rPr>
        <w:t>Мысалы, А акцияның күтілген табыстылығы ka=10% дейік, ал B акцияның KB=15%. Егер барлық капиталды А акцияларына салсақ, қоржынның күтілетін табыстылығы kp=ka=10%. Егер капиталды тек қана B акцияларына инвестицияласақ, инвестициялардың күтілген табыстылығы KP=KB=15%. Капиталды акцияларға тең үлестермен инвестициялау барысында қоржынның табыстылығы акциялардың орташасына тең болады: kp=</w:t>
      </w:r>
      <w:r w:rsidRPr="0034763E">
        <w:rPr>
          <w:position w:val="-10"/>
          <w:lang w:val="en-US"/>
        </w:rPr>
        <w:object w:dxaOrig="2960" w:dyaOrig="320">
          <v:shape id="_x0000_i1089" type="#_x0000_t75" style="width:148.5pt;height:15.75pt" o:ole="">
            <v:imagedata r:id="rId13" o:title=""/>
          </v:shape>
          <o:OLEObject Type="Embed" ProgID="Equation.3" ShapeID="_x0000_i1089" DrawAspect="Content" ObjectID="_1640782400" r:id="rId14"/>
        </w:object>
      </w:r>
      <w:r w:rsidRPr="0034763E">
        <w:rPr>
          <w:lang w:val="kk-KZ"/>
        </w:rPr>
        <w:t>.</w:t>
      </w:r>
    </w:p>
    <w:p w:rsidR="002026CC" w:rsidRPr="0034763E" w:rsidRDefault="002026CC" w:rsidP="0034763E">
      <w:pPr>
        <w:ind w:firstLine="709"/>
        <w:jc w:val="both"/>
        <w:rPr>
          <w:lang w:val="kk-KZ"/>
        </w:rPr>
      </w:pPr>
      <w:r w:rsidRPr="0034763E">
        <w:rPr>
          <w:lang w:val="kk-KZ"/>
        </w:rPr>
        <w:t>Бір жылдан кейін А және В акциялары табыстылығының нақты мағыналары, демек, тұтастай алғанда, қоржынның да, олардан күтілген мағыналарымен сәйкес келмейді. Корреляция (сәйкестік, ара қатыс) – бұл белгілер арасындағы байланыс, яғни екі ауыспалылардың бірлескен өзгеріске үрдістері. Бұл үрдістің қуаты r корреляция коэффициентінің көмегімен өлшенеді, ол +1,0 шегінде жатыр, бұл ауыспалылардың бір бағытта бірдей өзгерісін білдіреді, ал – 1,0 дейінгі шекте болса, екі ауыспалылар маңыздарының қарама-қарсы  бағыттардағы  өзгерісін білдіреді. Корреляция коэффициентінің 0 тең екендігі ауыспалылар араларындағы байланыстың жоғын көрсетеді, яғни біреуінің  өзгерісі екіншісінің өзгерістерінен тәуелсіз. Қоржынды (портфельді) талдау үшін пайдаланатын негізгі түсініктер:</w:t>
      </w:r>
    </w:p>
    <w:p w:rsidR="002026CC" w:rsidRPr="0034763E" w:rsidRDefault="002026CC" w:rsidP="0034763E">
      <w:pPr>
        <w:ind w:firstLine="709"/>
        <w:jc w:val="both"/>
        <w:rPr>
          <w:lang w:val="kk-KZ"/>
        </w:rPr>
      </w:pPr>
      <w:r w:rsidRPr="0034763E">
        <w:rPr>
          <w:lang w:val="kk-KZ"/>
        </w:rPr>
        <w:t xml:space="preserve"> 1) ковариация, 2) корреляция коэффициенті. Ковариация – акция табыстылығы жеке маңызы дисперсиясын және осы акцияның, басқа барлық акциялардың табыстылығының өзгеруі арасындағы байланыс күшін ескеретін өлшем. Тәуекел дәрежесін есептеудің статистикалық тәсілдері көптеген деректерді талап етеді, олар кәсіпорында әрдайым болмауы мүмкін.</w:t>
      </w:r>
    </w:p>
    <w:p w:rsidR="002026CC" w:rsidRPr="0034763E" w:rsidRDefault="002026CC" w:rsidP="0034763E">
      <w:pPr>
        <w:ind w:firstLine="709"/>
        <w:jc w:val="both"/>
        <w:rPr>
          <w:lang w:val="kk-KZ"/>
        </w:rPr>
      </w:pPr>
      <w:r w:rsidRPr="0034763E">
        <w:rPr>
          <w:lang w:val="kk-KZ"/>
        </w:rPr>
        <w:t xml:space="preserve"> Деректердің жинауы мен өңдеуі  өте қымбатқа түседі. Сол себептен қаржы менеджері ақпараттың аз немесе жоқ болған жағдайында басқа әдістерді қолданады. Мысалы, сараптамалық әдіс, ол тәжірибелі кәсіпкерлер мен басқа мамандардың пікірлерін өңдеу жолымен іске асырылады. Сараптамашылар өз бағаларымен бірге шығындардың әр түрлі шамаларының (сомасы немесе %) пайда болу ықтималдығы жөнінде деректер бергені жөн. </w:t>
      </w:r>
    </w:p>
    <w:p w:rsidR="002026CC" w:rsidRPr="0034763E" w:rsidRDefault="002026CC" w:rsidP="0034763E">
      <w:pPr>
        <w:ind w:firstLine="709"/>
        <w:jc w:val="both"/>
        <w:rPr>
          <w:lang w:val="kk-KZ"/>
        </w:rPr>
      </w:pPr>
      <w:r w:rsidRPr="0034763E">
        <w:rPr>
          <w:lang w:val="kk-KZ"/>
        </w:rPr>
        <w:lastRenderedPageBreak/>
        <w:t>Практикада тәуекелді анықтаудың статистикалық және сараптамалық тәсілдері ең қолайлы болып саналады. Қаржы менеджері келесіні білуге тиісті: тәуекелдерді бағалаудың және басқарудың ең жетілген жүйелеріне ие болсаң да, олардың салдарын толық болдырмауы қолдан келмейтін іс. Бірақ тәуекел – менеджменттің қазіргі заманғы құралдардың тиімді пайдалануы бизнесті материалдық және қаржы шығындардан қорғауға мүмкіндік береді.</w:t>
      </w:r>
    </w:p>
    <w:p w:rsidR="002026CC" w:rsidRPr="0034763E" w:rsidRDefault="002026CC" w:rsidP="0034763E">
      <w:pPr>
        <w:ind w:firstLine="709"/>
        <w:jc w:val="both"/>
        <w:rPr>
          <w:lang w:val="kk-KZ"/>
        </w:rPr>
      </w:pPr>
      <w:r w:rsidRPr="0034763E">
        <w:rPr>
          <w:lang w:val="kk-KZ"/>
        </w:rPr>
        <w:t>Қоржын (портфель) – салымшының нақты инвестициялық мақсатына жету үшін бірге жиналған әр түрлі инвестициялық құралдар жиынтығы. Қоржынға бір типтегі қағаздар (акциялар), әр түрлі инвестициялық құндылықтар (акциялар, облигациялар, депозиттер, сақтандыру полистері т.б. кіреді).</w:t>
      </w:r>
    </w:p>
    <w:p w:rsidR="002026CC" w:rsidRPr="0034763E" w:rsidRDefault="002026CC" w:rsidP="0034763E">
      <w:pPr>
        <w:ind w:firstLine="709"/>
        <w:jc w:val="both"/>
        <w:rPr>
          <w:lang w:val="kk-KZ"/>
        </w:rPr>
      </w:pPr>
      <w:r w:rsidRPr="0034763E">
        <w:rPr>
          <w:lang w:val="kk-KZ"/>
        </w:rPr>
        <w:t>Қоржынды қалыптастырудың басты мақсаты – инвестор үшін тәуекел мен табыс араларында оңтайлы үйлесуге (сай келуге) жету, яғни инвестициялық құралдардың тиісті жинағы оның шығындарын азайтып, табысын жоғарылату.</w:t>
      </w:r>
    </w:p>
    <w:p w:rsidR="002026CC" w:rsidRPr="0034763E" w:rsidRDefault="002026CC" w:rsidP="0034763E">
      <w:pPr>
        <w:ind w:firstLine="709"/>
        <w:jc w:val="both"/>
        <w:rPr>
          <w:lang w:val="kk-KZ"/>
        </w:rPr>
      </w:pPr>
      <w:r w:rsidRPr="0034763E">
        <w:rPr>
          <w:lang w:val="kk-KZ"/>
        </w:rPr>
        <w:t>Инвестициялық қоржынды қалыптастырудың негізгі мақсаттары:</w:t>
      </w:r>
    </w:p>
    <w:p w:rsidR="002026CC" w:rsidRPr="0034763E" w:rsidRDefault="002026CC" w:rsidP="0034763E">
      <w:pPr>
        <w:numPr>
          <w:ilvl w:val="0"/>
          <w:numId w:val="1"/>
        </w:numPr>
        <w:tabs>
          <w:tab w:val="clear" w:pos="960"/>
          <w:tab w:val="left" w:pos="851"/>
        </w:tabs>
        <w:ind w:left="0" w:firstLine="709"/>
        <w:jc w:val="both"/>
        <w:rPr>
          <w:lang w:val="kk-KZ"/>
        </w:rPr>
      </w:pPr>
      <w:r w:rsidRPr="0034763E">
        <w:rPr>
          <w:lang w:val="kk-KZ"/>
        </w:rPr>
        <w:t>ағымдағы кезеңде инвестициялық табысты қалыптастырудың жоғары деңгейін қамтамасыз ету;</w:t>
      </w:r>
    </w:p>
    <w:p w:rsidR="002026CC" w:rsidRPr="0034763E" w:rsidRDefault="002026CC" w:rsidP="0034763E">
      <w:pPr>
        <w:numPr>
          <w:ilvl w:val="0"/>
          <w:numId w:val="1"/>
        </w:numPr>
        <w:tabs>
          <w:tab w:val="clear" w:pos="960"/>
          <w:tab w:val="left" w:pos="851"/>
        </w:tabs>
        <w:ind w:left="0" w:firstLine="709"/>
        <w:jc w:val="both"/>
        <w:rPr>
          <w:lang w:val="kk-KZ"/>
        </w:rPr>
      </w:pPr>
      <w:r w:rsidRPr="0034763E">
        <w:rPr>
          <w:lang w:val="kk-KZ"/>
        </w:rPr>
        <w:t>қаржылық инвестициялаумен байланысты инвестициялық тәуекелдер деңгейін төмендету;</w:t>
      </w:r>
    </w:p>
    <w:p w:rsidR="002026CC" w:rsidRPr="0034763E" w:rsidRDefault="002026CC" w:rsidP="0034763E">
      <w:pPr>
        <w:numPr>
          <w:ilvl w:val="0"/>
          <w:numId w:val="1"/>
        </w:numPr>
        <w:tabs>
          <w:tab w:val="clear" w:pos="960"/>
          <w:tab w:val="left" w:pos="851"/>
        </w:tabs>
        <w:ind w:left="0" w:firstLine="709"/>
        <w:jc w:val="both"/>
        <w:rPr>
          <w:lang w:val="kk-KZ"/>
        </w:rPr>
      </w:pPr>
      <w:r w:rsidRPr="0034763E">
        <w:rPr>
          <w:lang w:val="kk-KZ"/>
        </w:rPr>
        <w:t>инвестициялық қоржынның қажетті өтімділігін қамтамасыз ету;</w:t>
      </w:r>
    </w:p>
    <w:p w:rsidR="002026CC" w:rsidRPr="0034763E" w:rsidRDefault="002026CC" w:rsidP="0034763E">
      <w:pPr>
        <w:numPr>
          <w:ilvl w:val="0"/>
          <w:numId w:val="1"/>
        </w:numPr>
        <w:tabs>
          <w:tab w:val="clear" w:pos="960"/>
          <w:tab w:val="left" w:pos="851"/>
        </w:tabs>
        <w:ind w:left="0" w:firstLine="709"/>
        <w:jc w:val="both"/>
        <w:rPr>
          <w:lang w:val="kk-KZ"/>
        </w:rPr>
      </w:pPr>
      <w:r w:rsidRPr="0034763E">
        <w:rPr>
          <w:lang w:val="kk-KZ"/>
        </w:rPr>
        <w:t>қаржылық инвестициялау үдерісінде «салық семсері» әсерін қамтамасыз ету.</w:t>
      </w:r>
    </w:p>
    <w:p w:rsidR="002026CC" w:rsidRPr="0034763E" w:rsidRDefault="002026CC" w:rsidP="0034763E">
      <w:pPr>
        <w:ind w:firstLine="709"/>
        <w:jc w:val="both"/>
        <w:rPr>
          <w:lang w:val="kk-KZ"/>
        </w:rPr>
      </w:pPr>
      <w:r w:rsidRPr="0034763E">
        <w:rPr>
          <w:lang w:val="kk-KZ"/>
        </w:rPr>
        <w:t xml:space="preserve">Қазіргі заманғы қоржындық теорияның негізінде «тиімді қоржын» тұжырымдамасы жатыр, оның қалыптасуы тәуекелдің берілген деңгейінде табыстылығы деңгейінің ең жоғары деңгейін қамтамасыз етуге немесе табыстылықтың берілген деңгейінде тәуекелдің ең төмен деңгейін қамтамасыз етуге тиісті өзара байланыстардың өзгеру статистикалық әдістерін пайдаланудың ең маңыздысы – </w:t>
      </w:r>
      <w:r w:rsidRPr="0034763E">
        <w:rPr>
          <w:b/>
          <w:lang w:val="kk-KZ"/>
        </w:rPr>
        <w:t xml:space="preserve">тиімді </w:t>
      </w:r>
      <w:r w:rsidRPr="0034763E">
        <w:rPr>
          <w:lang w:val="kk-KZ"/>
        </w:rPr>
        <w:t xml:space="preserve">қоржындарды таңдау. </w:t>
      </w:r>
      <w:r w:rsidRPr="0034763E">
        <w:rPr>
          <w:b/>
          <w:lang w:val="kk-KZ"/>
        </w:rPr>
        <w:t>Оңтайлы қоржын</w:t>
      </w:r>
      <w:r w:rsidRPr="0034763E">
        <w:rPr>
          <w:lang w:val="kk-KZ"/>
        </w:rPr>
        <w:t xml:space="preserve"> деп  нақты инвестор үшін ең тәуір болып келетін тиімді қоржындардың бірі болып саналады. </w:t>
      </w:r>
    </w:p>
    <w:p w:rsidR="002026CC" w:rsidRPr="0034763E" w:rsidRDefault="002026CC" w:rsidP="0034763E">
      <w:pPr>
        <w:ind w:firstLine="709"/>
        <w:jc w:val="both"/>
        <w:rPr>
          <w:lang w:val="kk-KZ"/>
        </w:rPr>
      </w:pPr>
      <w:r w:rsidRPr="0034763E">
        <w:rPr>
          <w:lang w:val="kk-KZ"/>
        </w:rPr>
        <w:t>Оңтайлы қоржынды таңдау барысында екі тәуелсіз міндеттер шешіледі:</w:t>
      </w:r>
    </w:p>
    <w:p w:rsidR="002026CC" w:rsidRPr="0034763E" w:rsidRDefault="002026CC" w:rsidP="0034763E">
      <w:pPr>
        <w:ind w:firstLine="709"/>
        <w:jc w:val="both"/>
        <w:rPr>
          <w:lang w:val="kk-KZ"/>
        </w:rPr>
      </w:pPr>
      <w:r w:rsidRPr="0034763E">
        <w:rPr>
          <w:lang w:val="kk-KZ"/>
        </w:rPr>
        <w:t>1) қоржындардың тиімді көпшілігін таңдау;</w:t>
      </w:r>
    </w:p>
    <w:p w:rsidR="002026CC" w:rsidRPr="0034763E" w:rsidRDefault="002026CC" w:rsidP="0034763E">
      <w:pPr>
        <w:ind w:firstLine="709"/>
        <w:jc w:val="both"/>
        <w:rPr>
          <w:lang w:val="kk-KZ"/>
        </w:rPr>
      </w:pPr>
      <w:r w:rsidRPr="0034763E">
        <w:rPr>
          <w:lang w:val="kk-KZ"/>
        </w:rPr>
        <w:t>2) осы тиімді қоржындар жиынынан инвестор үшін ең тәуір жалғызын таңдау.</w:t>
      </w:r>
    </w:p>
    <w:p w:rsidR="002026CC" w:rsidRPr="0034763E" w:rsidRDefault="002026CC" w:rsidP="0034763E">
      <w:pPr>
        <w:ind w:firstLine="709"/>
        <w:jc w:val="both"/>
        <w:rPr>
          <w:lang w:val="kk-KZ"/>
        </w:rPr>
      </w:pPr>
      <w:r w:rsidRPr="0034763E">
        <w:rPr>
          <w:lang w:val="kk-KZ"/>
        </w:rPr>
        <w:t xml:space="preserve">Осы екі шарттарға сәйкес келетін қоржындар жиыны </w:t>
      </w:r>
      <w:r w:rsidRPr="0034763E">
        <w:rPr>
          <w:b/>
          <w:lang w:val="kk-KZ"/>
        </w:rPr>
        <w:t xml:space="preserve">тиімді жиын </w:t>
      </w:r>
      <w:r w:rsidRPr="0034763E">
        <w:rPr>
          <w:lang w:val="kk-KZ"/>
        </w:rPr>
        <w:t xml:space="preserve">деп аталады. </w:t>
      </w:r>
    </w:p>
    <w:p w:rsidR="002026CC" w:rsidRPr="0034763E" w:rsidRDefault="002026CC" w:rsidP="0034763E">
      <w:pPr>
        <w:ind w:firstLine="709"/>
        <w:jc w:val="both"/>
        <w:rPr>
          <w:lang w:val="kk-KZ"/>
        </w:rPr>
      </w:pPr>
      <w:r w:rsidRPr="0034763E">
        <w:rPr>
          <w:noProof/>
        </w:rPr>
        <mc:AlternateContent>
          <mc:Choice Requires="wpc">
            <w:drawing>
              <wp:inline distT="0" distB="0" distL="0" distR="0">
                <wp:extent cx="4803775" cy="3076640"/>
                <wp:effectExtent l="0" t="0" r="0" b="9525"/>
                <wp:docPr id="53" name="Полотно 5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 name="Group 4"/>
                        <wpg:cNvGrpSpPr>
                          <a:grpSpLocks/>
                        </wpg:cNvGrpSpPr>
                        <wpg:grpSpPr bwMode="auto">
                          <a:xfrm>
                            <a:off x="184236" y="484343"/>
                            <a:ext cx="2101652" cy="2420959"/>
                            <a:chOff x="2449" y="7200"/>
                            <a:chExt cx="4608" cy="4176"/>
                          </a:xfrm>
                        </wpg:grpSpPr>
                        <wpg:grpSp>
                          <wpg:cNvPr id="2" name="Group 5"/>
                          <wpg:cNvGrpSpPr>
                            <a:grpSpLocks/>
                          </wpg:cNvGrpSpPr>
                          <wpg:grpSpPr bwMode="auto">
                            <a:xfrm>
                              <a:off x="3169" y="7200"/>
                              <a:ext cx="3888" cy="2592"/>
                              <a:chOff x="3169" y="7200"/>
                              <a:chExt cx="3888" cy="2592"/>
                            </a:xfrm>
                          </wpg:grpSpPr>
                          <wps:wsp>
                            <wps:cNvPr id="3" name="Oval 6"/>
                            <wps:cNvSpPr>
                              <a:spLocks noChangeArrowheads="1"/>
                            </wps:cNvSpPr>
                            <wps:spPr bwMode="auto">
                              <a:xfrm rot="-2042906">
                                <a:off x="3169" y="7776"/>
                                <a:ext cx="3888" cy="2016"/>
                              </a:xfrm>
                              <a:prstGeom prst="ellipse">
                                <a:avLst/>
                              </a:prstGeom>
                              <a:pattFill prst="pct10">
                                <a:fgClr>
                                  <a:srgbClr val="000000"/>
                                </a:fgClr>
                                <a:bgClr>
                                  <a:srgbClr val="FFFFFF"/>
                                </a:bgClr>
                              </a:pattFill>
                              <a:ln w="12700">
                                <a:solidFill>
                                  <a:srgbClr val="000000"/>
                                </a:solidFill>
                                <a:round/>
                                <a:headEnd/>
                                <a:tailEnd/>
                              </a:ln>
                            </wps:spPr>
                            <wps:bodyPr rot="0" vert="horz" wrap="square" lIns="91440" tIns="45720" rIns="91440" bIns="45720" anchor="t" anchorCtr="0" upright="1">
                              <a:noAutofit/>
                            </wps:bodyPr>
                          </wps:wsp>
                          <wpg:grpSp>
                            <wpg:cNvPr id="4" name="Group 7"/>
                            <wpg:cNvGrpSpPr>
                              <a:grpSpLocks/>
                            </wpg:cNvGrpSpPr>
                            <wpg:grpSpPr bwMode="auto">
                              <a:xfrm>
                                <a:off x="3204" y="7200"/>
                                <a:ext cx="2763" cy="2160"/>
                                <a:chOff x="3204" y="7200"/>
                                <a:chExt cx="2763" cy="2160"/>
                              </a:xfrm>
                            </wpg:grpSpPr>
                            <wps:wsp>
                              <wps:cNvPr id="5" name="Freeform 8"/>
                              <wps:cNvSpPr>
                                <a:spLocks/>
                              </wps:cNvSpPr>
                              <wps:spPr bwMode="auto">
                                <a:xfrm rot="200608">
                                  <a:off x="4032" y="7725"/>
                                  <a:ext cx="864" cy="720"/>
                                </a:xfrm>
                                <a:custGeom>
                                  <a:avLst/>
                                  <a:gdLst>
                                    <a:gd name="T0" fmla="*/ 0 w 864"/>
                                    <a:gd name="T1" fmla="*/ 720 h 720"/>
                                    <a:gd name="T2" fmla="*/ 432 w 864"/>
                                    <a:gd name="T3" fmla="*/ 288 h 720"/>
                                    <a:gd name="T4" fmla="*/ 864 w 864"/>
                                    <a:gd name="T5" fmla="*/ 0 h 720"/>
                                  </a:gdLst>
                                  <a:ahLst/>
                                  <a:cxnLst>
                                    <a:cxn ang="0">
                                      <a:pos x="T0" y="T1"/>
                                    </a:cxn>
                                    <a:cxn ang="0">
                                      <a:pos x="T2" y="T3"/>
                                    </a:cxn>
                                    <a:cxn ang="0">
                                      <a:pos x="T4" y="T5"/>
                                    </a:cxn>
                                  </a:cxnLst>
                                  <a:rect l="0" t="0" r="r" b="b"/>
                                  <a:pathLst>
                                    <a:path w="864" h="720">
                                      <a:moveTo>
                                        <a:pt x="0" y="720"/>
                                      </a:moveTo>
                                      <a:cubicBezTo>
                                        <a:pt x="144" y="564"/>
                                        <a:pt x="288" y="408"/>
                                        <a:pt x="432" y="288"/>
                                      </a:cubicBezTo>
                                      <a:cubicBezTo>
                                        <a:pt x="576" y="168"/>
                                        <a:pt x="792" y="48"/>
                                        <a:pt x="864"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9"/>
                              <wps:cNvSpPr>
                                <a:spLocks/>
                              </wps:cNvSpPr>
                              <wps:spPr bwMode="auto">
                                <a:xfrm rot="1533112">
                                  <a:off x="5103" y="7200"/>
                                  <a:ext cx="864" cy="720"/>
                                </a:xfrm>
                                <a:custGeom>
                                  <a:avLst/>
                                  <a:gdLst>
                                    <a:gd name="T0" fmla="*/ 0 w 864"/>
                                    <a:gd name="T1" fmla="*/ 720 h 720"/>
                                    <a:gd name="T2" fmla="*/ 432 w 864"/>
                                    <a:gd name="T3" fmla="*/ 288 h 720"/>
                                    <a:gd name="T4" fmla="*/ 864 w 864"/>
                                    <a:gd name="T5" fmla="*/ 0 h 720"/>
                                  </a:gdLst>
                                  <a:ahLst/>
                                  <a:cxnLst>
                                    <a:cxn ang="0">
                                      <a:pos x="T0" y="T1"/>
                                    </a:cxn>
                                    <a:cxn ang="0">
                                      <a:pos x="T2" y="T3"/>
                                    </a:cxn>
                                    <a:cxn ang="0">
                                      <a:pos x="T4" y="T5"/>
                                    </a:cxn>
                                  </a:cxnLst>
                                  <a:rect l="0" t="0" r="r" b="b"/>
                                  <a:pathLst>
                                    <a:path w="864" h="720">
                                      <a:moveTo>
                                        <a:pt x="0" y="720"/>
                                      </a:moveTo>
                                      <a:cubicBezTo>
                                        <a:pt x="144" y="564"/>
                                        <a:pt x="288" y="408"/>
                                        <a:pt x="432" y="288"/>
                                      </a:cubicBezTo>
                                      <a:cubicBezTo>
                                        <a:pt x="576" y="168"/>
                                        <a:pt x="792" y="48"/>
                                        <a:pt x="864"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10"/>
                              <wps:cNvSpPr>
                                <a:spLocks/>
                              </wps:cNvSpPr>
                              <wps:spPr bwMode="auto">
                                <a:xfrm rot="-1301367">
                                  <a:off x="3204" y="8640"/>
                                  <a:ext cx="864" cy="720"/>
                                </a:xfrm>
                                <a:custGeom>
                                  <a:avLst/>
                                  <a:gdLst>
                                    <a:gd name="T0" fmla="*/ 0 w 864"/>
                                    <a:gd name="T1" fmla="*/ 720 h 720"/>
                                    <a:gd name="T2" fmla="*/ 432 w 864"/>
                                    <a:gd name="T3" fmla="*/ 288 h 720"/>
                                    <a:gd name="T4" fmla="*/ 864 w 864"/>
                                    <a:gd name="T5" fmla="*/ 0 h 720"/>
                                  </a:gdLst>
                                  <a:ahLst/>
                                  <a:cxnLst>
                                    <a:cxn ang="0">
                                      <a:pos x="T0" y="T1"/>
                                    </a:cxn>
                                    <a:cxn ang="0">
                                      <a:pos x="T2" y="T3"/>
                                    </a:cxn>
                                    <a:cxn ang="0">
                                      <a:pos x="T4" y="T5"/>
                                    </a:cxn>
                                  </a:cxnLst>
                                  <a:rect l="0" t="0" r="r" b="b"/>
                                  <a:pathLst>
                                    <a:path w="864" h="720">
                                      <a:moveTo>
                                        <a:pt x="0" y="720"/>
                                      </a:moveTo>
                                      <a:cubicBezTo>
                                        <a:pt x="144" y="564"/>
                                        <a:pt x="288" y="408"/>
                                        <a:pt x="432" y="288"/>
                                      </a:cubicBezTo>
                                      <a:cubicBezTo>
                                        <a:pt x="576" y="168"/>
                                        <a:pt x="792" y="48"/>
                                        <a:pt x="864"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8" name="Group 11"/>
                          <wpg:cNvGrpSpPr>
                            <a:grpSpLocks/>
                          </wpg:cNvGrpSpPr>
                          <wpg:grpSpPr bwMode="auto">
                            <a:xfrm>
                              <a:off x="2449" y="7344"/>
                              <a:ext cx="4320" cy="4032"/>
                              <a:chOff x="2304" y="2016"/>
                              <a:chExt cx="4320" cy="4032"/>
                            </a:xfrm>
                          </wpg:grpSpPr>
                          <wps:wsp>
                            <wps:cNvPr id="9" name="Line 12"/>
                            <wps:cNvCnPr>
                              <a:cxnSpLocks noChangeShapeType="1"/>
                            </wps:cNvCnPr>
                            <wps:spPr bwMode="auto">
                              <a:xfrm>
                                <a:off x="3827" y="3168"/>
                                <a:ext cx="0" cy="288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0" name="Oval 13"/>
                            <wps:cNvSpPr>
                              <a:spLocks noChangeArrowheads="1"/>
                            </wps:cNvSpPr>
                            <wps:spPr bwMode="auto">
                              <a:xfrm>
                                <a:off x="5904" y="2016"/>
                                <a:ext cx="144" cy="14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 name="Oval 14"/>
                            <wps:cNvSpPr>
                              <a:spLocks noChangeArrowheads="1"/>
                            </wps:cNvSpPr>
                            <wps:spPr bwMode="auto">
                              <a:xfrm>
                                <a:off x="4752" y="2304"/>
                                <a:ext cx="144" cy="14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 name="Oval 15"/>
                            <wps:cNvSpPr>
                              <a:spLocks noChangeArrowheads="1"/>
                            </wps:cNvSpPr>
                            <wps:spPr bwMode="auto">
                              <a:xfrm>
                                <a:off x="3744" y="3067"/>
                                <a:ext cx="144" cy="14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 name="Oval 16"/>
                            <wps:cNvSpPr>
                              <a:spLocks noChangeArrowheads="1"/>
                            </wps:cNvSpPr>
                            <wps:spPr bwMode="auto">
                              <a:xfrm>
                                <a:off x="3204" y="4118"/>
                                <a:ext cx="144" cy="14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4" name="Line 17"/>
                            <wps:cNvCnPr>
                              <a:cxnSpLocks noChangeShapeType="1"/>
                            </wps:cNvCnPr>
                            <wps:spPr bwMode="auto">
                              <a:xfrm>
                                <a:off x="4820" y="2448"/>
                                <a:ext cx="0" cy="360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5" name="Oval 18"/>
                            <wps:cNvSpPr>
                              <a:spLocks noChangeArrowheads="1"/>
                            </wps:cNvSpPr>
                            <wps:spPr bwMode="auto">
                              <a:xfrm>
                                <a:off x="4752" y="4608"/>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 name="Oval 19"/>
                            <wps:cNvSpPr>
                              <a:spLocks noChangeArrowheads="1"/>
                            </wps:cNvSpPr>
                            <wps:spPr bwMode="auto">
                              <a:xfrm>
                                <a:off x="3742" y="4743"/>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 name="Line 20"/>
                            <wps:cNvCnPr>
                              <a:cxnSpLocks noChangeShapeType="1"/>
                            </wps:cNvCnPr>
                            <wps:spPr bwMode="auto">
                              <a:xfrm>
                                <a:off x="5982" y="2160"/>
                                <a:ext cx="0" cy="3888"/>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8" name="Oval 21"/>
                            <wps:cNvSpPr>
                              <a:spLocks noChangeArrowheads="1"/>
                            </wps:cNvSpPr>
                            <wps:spPr bwMode="auto">
                              <a:xfrm>
                                <a:off x="5904" y="3888"/>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 name="Line 22"/>
                            <wps:cNvCnPr>
                              <a:cxnSpLocks noChangeShapeType="1"/>
                            </wps:cNvCnPr>
                            <wps:spPr bwMode="auto">
                              <a:xfrm>
                                <a:off x="2304" y="3168"/>
                                <a:ext cx="4263"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0" name="Oval 23"/>
                            <wps:cNvSpPr>
                              <a:spLocks noChangeArrowheads="1"/>
                            </wps:cNvSpPr>
                            <wps:spPr bwMode="auto">
                              <a:xfrm>
                                <a:off x="6480" y="3095"/>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1" name="Oval 24"/>
                            <wps:cNvSpPr>
                              <a:spLocks noChangeArrowheads="1"/>
                            </wps:cNvSpPr>
                            <wps:spPr bwMode="auto">
                              <a:xfrm>
                                <a:off x="5914" y="3095"/>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2" name="Oval 25"/>
                            <wps:cNvSpPr>
                              <a:spLocks noChangeArrowheads="1"/>
                            </wps:cNvSpPr>
                            <wps:spPr bwMode="auto">
                              <a:xfrm>
                                <a:off x="4734" y="3095"/>
                                <a:ext cx="144" cy="1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3" name="Line 26"/>
                            <wps:cNvCnPr>
                              <a:cxnSpLocks noChangeShapeType="1"/>
                            </wps:cNvCnPr>
                            <wps:spPr bwMode="auto">
                              <a:xfrm flipH="1">
                                <a:off x="2304" y="2385"/>
                                <a:ext cx="2448"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4" name="Line 27"/>
                            <wps:cNvCnPr>
                              <a:cxnSpLocks noChangeShapeType="1"/>
                            </wps:cNvCnPr>
                            <wps:spPr bwMode="auto">
                              <a:xfrm flipH="1">
                                <a:off x="2304" y="2073"/>
                                <a:ext cx="3600"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5" name="Line 28"/>
                            <wps:cNvCnPr>
                              <a:cxnSpLocks noChangeShapeType="1"/>
                            </wps:cNvCnPr>
                            <wps:spPr bwMode="auto">
                              <a:xfrm flipH="1">
                                <a:off x="2304" y="4176"/>
                                <a:ext cx="1008"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 name="Line 29"/>
                            <wps:cNvCnPr>
                              <a:cxnSpLocks noChangeShapeType="1"/>
                            </wps:cNvCnPr>
                            <wps:spPr bwMode="auto">
                              <a:xfrm>
                                <a:off x="3289" y="4176"/>
                                <a:ext cx="0" cy="187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7" name="AutoShape 30"/>
                            <wps:cNvSpPr>
                              <a:spLocks noChangeAspect="1" noChangeArrowheads="1"/>
                            </wps:cNvSpPr>
                            <wps:spPr bwMode="auto">
                              <a:xfrm>
                                <a:off x="5904" y="5040"/>
                                <a:ext cx="176" cy="176"/>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AutoShape 31"/>
                            <wps:cNvSpPr>
                              <a:spLocks noChangeAspect="1" noChangeArrowheads="1"/>
                            </wps:cNvSpPr>
                            <wps:spPr bwMode="auto">
                              <a:xfrm>
                                <a:off x="4706" y="5472"/>
                                <a:ext cx="176" cy="176"/>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wgp>
                      <wpg:wgp>
                        <wpg:cNvPr id="29" name="Group 32"/>
                        <wpg:cNvGrpSpPr>
                          <a:grpSpLocks/>
                        </wpg:cNvGrpSpPr>
                        <wpg:grpSpPr bwMode="auto">
                          <a:xfrm>
                            <a:off x="0" y="35999"/>
                            <a:ext cx="3596008" cy="3040641"/>
                            <a:chOff x="4610" y="10984"/>
                            <a:chExt cx="7378" cy="6158"/>
                          </a:xfrm>
                        </wpg:grpSpPr>
                        <wps:wsp>
                          <wps:cNvPr id="30" name="Text Box 33"/>
                          <wps:cNvSpPr txBox="1">
                            <a:spLocks noChangeArrowheads="1"/>
                          </wps:cNvSpPr>
                          <wps:spPr bwMode="auto">
                            <a:xfrm>
                              <a:off x="4709" y="12105"/>
                              <a:ext cx="370" cy="4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20072F" w:rsidRDefault="002026CC" w:rsidP="002026CC">
                                <w:pPr>
                                  <w:autoSpaceDE w:val="0"/>
                                  <w:autoSpaceDN w:val="0"/>
                                  <w:adjustRightInd w:val="0"/>
                                  <w:rPr>
                                    <w:rFonts w:ascii="Verdana" w:hAnsi="Verdana" w:cs="Verdana"/>
                                    <w:b/>
                                    <w:bCs/>
                                    <w:color w:val="000000"/>
                                    <w:sz w:val="18"/>
                                    <w:szCs w:val="18"/>
                                  </w:rPr>
                                </w:pPr>
                                <w:r w:rsidRPr="00914E77">
                                  <w:rPr>
                                    <w:rFonts w:ascii="Verdana" w:hAnsi="Verdana" w:cs="Verdana"/>
                                    <w:bCs/>
                                    <w:i/>
                                    <w:iCs/>
                                    <w:color w:val="000000"/>
                                    <w:sz w:val="16"/>
                                    <w:szCs w:val="16"/>
                                    <w:lang w:val="en-US"/>
                                  </w:rPr>
                                  <w:t>R</w:t>
                                </w:r>
                                <w:r w:rsidRPr="0020072F">
                                  <w:rPr>
                                    <w:rFonts w:ascii="Verdana" w:hAnsi="Verdana" w:cs="Verdana"/>
                                    <w:b/>
                                    <w:bCs/>
                                    <w:color w:val="000000"/>
                                    <w:sz w:val="18"/>
                                    <w:szCs w:val="18"/>
                                    <w:vertAlign w:val="subscript"/>
                                  </w:rPr>
                                  <w:t>2</w:t>
                                </w:r>
                              </w:p>
                            </w:txbxContent>
                          </wps:txbx>
                          <wps:bodyPr rot="0" vert="horz" wrap="square" lIns="10800" tIns="6480" rIns="10800" bIns="6480" anchor="t" anchorCtr="0" upright="1">
                            <a:noAutofit/>
                          </wps:bodyPr>
                        </wps:wsp>
                        <wps:wsp>
                          <wps:cNvPr id="31" name="Text Box 34"/>
                          <wps:cNvSpPr txBox="1">
                            <a:spLocks noChangeArrowheads="1"/>
                          </wps:cNvSpPr>
                          <wps:spPr bwMode="auto">
                            <a:xfrm>
                              <a:off x="4709" y="13013"/>
                              <a:ext cx="370" cy="43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FF3E62" w:rsidRDefault="002026CC" w:rsidP="002026CC">
                                <w:pPr>
                                  <w:autoSpaceDE w:val="0"/>
                                  <w:autoSpaceDN w:val="0"/>
                                  <w:adjustRightInd w:val="0"/>
                                  <w:rPr>
                                    <w:rFonts w:ascii="Verdana" w:hAnsi="Verdana" w:cs="Verdana"/>
                                    <w:bCs/>
                                    <w:color w:val="000000"/>
                                    <w:sz w:val="16"/>
                                    <w:szCs w:val="16"/>
                                  </w:rPr>
                                </w:pPr>
                                <w:r w:rsidRPr="00FF3E62">
                                  <w:rPr>
                                    <w:rFonts w:ascii="Verdana" w:hAnsi="Verdana" w:cs="Verdana"/>
                                    <w:bCs/>
                                    <w:i/>
                                    <w:iCs/>
                                    <w:color w:val="000000"/>
                                    <w:sz w:val="16"/>
                                    <w:szCs w:val="16"/>
                                    <w:lang w:val="en-US"/>
                                  </w:rPr>
                                  <w:t>R</w:t>
                                </w:r>
                                <w:r w:rsidRPr="00FF3E62">
                                  <w:rPr>
                                    <w:rFonts w:ascii="Verdana" w:hAnsi="Verdana" w:cs="Verdana"/>
                                    <w:bCs/>
                                    <w:color w:val="000000"/>
                                    <w:sz w:val="16"/>
                                    <w:szCs w:val="16"/>
                                    <w:vertAlign w:val="subscript"/>
                                  </w:rPr>
                                  <w:t>1</w:t>
                                </w:r>
                              </w:p>
                            </w:txbxContent>
                          </wps:txbx>
                          <wps:bodyPr rot="0" vert="horz" wrap="square" lIns="10800" tIns="6480" rIns="10800" bIns="6480" anchor="t" anchorCtr="0" upright="1">
                            <a:noAutofit/>
                          </wps:bodyPr>
                        </wps:wsp>
                        <wps:wsp>
                          <wps:cNvPr id="32" name="Text Box 35"/>
                          <wps:cNvSpPr txBox="1">
                            <a:spLocks noChangeArrowheads="1"/>
                          </wps:cNvSpPr>
                          <wps:spPr bwMode="auto">
                            <a:xfrm>
                              <a:off x="6196" y="16566"/>
                              <a:ext cx="368" cy="4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FF3E62" w:rsidRDefault="002026CC" w:rsidP="002026CC">
                                <w:pPr>
                                  <w:autoSpaceDE w:val="0"/>
                                  <w:autoSpaceDN w:val="0"/>
                                  <w:adjustRightInd w:val="0"/>
                                  <w:rPr>
                                    <w:rFonts w:ascii="Verdana" w:hAnsi="Verdana" w:cs="Verdana"/>
                                    <w:bCs/>
                                    <w:color w:val="000000"/>
                                    <w:sz w:val="18"/>
                                    <w:szCs w:val="18"/>
                                  </w:rPr>
                                </w:pPr>
                                <w:r w:rsidRPr="00FF3E62">
                                  <w:rPr>
                                    <w:rFonts w:ascii="Verdana" w:hAnsi="Verdana"/>
                                    <w:bCs/>
                                    <w:color w:val="000000"/>
                                    <w:sz w:val="18"/>
                                    <w:szCs w:val="18"/>
                                  </w:rPr>
                                  <w:sym w:font="Symbol" w:char="F073"/>
                                </w:r>
                                <w:r w:rsidRPr="00FF3E62">
                                  <w:rPr>
                                    <w:rFonts w:ascii="Verdana" w:hAnsi="Verdana" w:cs="Verdana"/>
                                    <w:bCs/>
                                    <w:color w:val="000000"/>
                                    <w:sz w:val="18"/>
                                    <w:szCs w:val="18"/>
                                    <w:vertAlign w:val="subscript"/>
                                  </w:rPr>
                                  <w:t>1</w:t>
                                </w:r>
                              </w:p>
                            </w:txbxContent>
                          </wps:txbx>
                          <wps:bodyPr rot="0" vert="horz" wrap="square" lIns="10800" tIns="6480" rIns="10800" bIns="6480" anchor="t" anchorCtr="0" upright="1">
                            <a:noAutofit/>
                          </wps:bodyPr>
                        </wps:wsp>
                        <wps:wsp>
                          <wps:cNvPr id="33" name="Text Box 36"/>
                          <wps:cNvSpPr txBox="1">
                            <a:spLocks noChangeArrowheads="1"/>
                          </wps:cNvSpPr>
                          <wps:spPr bwMode="auto">
                            <a:xfrm>
                              <a:off x="7037" y="16566"/>
                              <a:ext cx="369" cy="4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FF3E62" w:rsidRDefault="002026CC" w:rsidP="002026CC">
                                <w:pPr>
                                  <w:autoSpaceDE w:val="0"/>
                                  <w:autoSpaceDN w:val="0"/>
                                  <w:adjustRightInd w:val="0"/>
                                  <w:rPr>
                                    <w:rFonts w:ascii="Verdana" w:hAnsi="Verdana" w:cs="Verdana"/>
                                    <w:bCs/>
                                    <w:color w:val="000000"/>
                                    <w:szCs w:val="40"/>
                                  </w:rPr>
                                </w:pPr>
                                <w:r w:rsidRPr="00FF3E62">
                                  <w:rPr>
                                    <w:rFonts w:ascii="Verdana" w:hAnsi="Verdana"/>
                                    <w:bCs/>
                                    <w:color w:val="000000"/>
                                    <w:sz w:val="18"/>
                                    <w:szCs w:val="18"/>
                                  </w:rPr>
                                  <w:sym w:font="Symbol" w:char="F073"/>
                                </w:r>
                                <w:r w:rsidRPr="00FF3E62">
                                  <w:rPr>
                                    <w:rFonts w:ascii="Verdana" w:hAnsi="Verdana" w:cs="Verdana"/>
                                    <w:bCs/>
                                    <w:color w:val="000000"/>
                                    <w:szCs w:val="40"/>
                                    <w:vertAlign w:val="subscript"/>
                                  </w:rPr>
                                  <w:t>2</w:t>
                                </w:r>
                              </w:p>
                            </w:txbxContent>
                          </wps:txbx>
                          <wps:bodyPr rot="0" vert="horz" wrap="square" lIns="10800" tIns="6480" rIns="10800" bIns="6480" anchor="t" anchorCtr="0" upright="1">
                            <a:noAutofit/>
                          </wps:bodyPr>
                        </wps:wsp>
                        <wps:wsp>
                          <wps:cNvPr id="34" name="Text Box 37"/>
                          <wps:cNvSpPr txBox="1">
                            <a:spLocks noChangeArrowheads="1"/>
                          </wps:cNvSpPr>
                          <wps:spPr bwMode="auto">
                            <a:xfrm>
                              <a:off x="4610" y="10984"/>
                              <a:ext cx="469" cy="10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FF3E62" w:rsidRDefault="002026CC" w:rsidP="002026CC">
                                <w:pPr>
                                  <w:rPr>
                                    <w:b/>
                                    <w:szCs w:val="36"/>
                                    <w:lang w:val="kk-KZ"/>
                                  </w:rPr>
                                </w:pPr>
                                <w:r w:rsidRPr="00FF3E62">
                                  <w:rPr>
                                    <w:b/>
                                    <w:szCs w:val="36"/>
                                    <w:lang w:val="kk-KZ"/>
                                  </w:rPr>
                                  <w:t>Табыс</w:t>
                                </w:r>
                              </w:p>
                            </w:txbxContent>
                          </wps:txbx>
                          <wps:bodyPr rot="0" vert="vert270" wrap="square" lIns="10800" tIns="6480" rIns="10800" bIns="6480" anchor="t" anchorCtr="0" upright="1">
                            <a:noAutofit/>
                          </wps:bodyPr>
                        </wps:wsp>
                        <wps:wsp>
                          <wps:cNvPr id="35" name="Line 38"/>
                          <wps:cNvCnPr>
                            <a:cxnSpLocks noChangeShapeType="1"/>
                          </wps:cNvCnPr>
                          <wps:spPr bwMode="auto">
                            <a:xfrm>
                              <a:off x="4988" y="10984"/>
                              <a:ext cx="0" cy="5579"/>
                            </a:xfrm>
                            <a:prstGeom prst="line">
                              <a:avLst/>
                            </a:prstGeom>
                            <a:noFill/>
                            <a:ln w="9525">
                              <a:solidFill>
                                <a:srgbClr val="000000"/>
                              </a:solidFill>
                              <a:round/>
                              <a:headEnd type="stealth" w="sm" len="lg"/>
                              <a:tailEnd/>
                            </a:ln>
                            <a:extLst>
                              <a:ext uri="{909E8E84-426E-40DD-AFC4-6F175D3DCCD1}">
                                <a14:hiddenFill xmlns:a14="http://schemas.microsoft.com/office/drawing/2010/main">
                                  <a:noFill/>
                                </a14:hiddenFill>
                              </a:ext>
                            </a:extLst>
                          </wps:spPr>
                          <wps:bodyPr/>
                        </wps:wsp>
                        <wps:wsp>
                          <wps:cNvPr id="36" name="Line 39"/>
                          <wps:cNvCnPr>
                            <a:cxnSpLocks noChangeShapeType="1"/>
                          </wps:cNvCnPr>
                          <wps:spPr bwMode="auto">
                            <a:xfrm>
                              <a:off x="4988" y="16563"/>
                              <a:ext cx="7000" cy="1"/>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37" name="Text Box 40"/>
                          <wps:cNvSpPr txBox="1">
                            <a:spLocks noChangeArrowheads="1"/>
                          </wps:cNvSpPr>
                          <wps:spPr bwMode="auto">
                            <a:xfrm>
                              <a:off x="9300" y="16772"/>
                              <a:ext cx="938" cy="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26CC" w:rsidRPr="00FF3E62" w:rsidRDefault="002026CC" w:rsidP="002026CC">
                                <w:pPr>
                                  <w:rPr>
                                    <w:szCs w:val="32"/>
                                    <w:lang w:val="kk-KZ"/>
                                  </w:rPr>
                                </w:pPr>
                                <w:r w:rsidRPr="00FF3E62">
                                  <w:rPr>
                                    <w:sz w:val="16"/>
                                    <w:szCs w:val="16"/>
                                    <w:lang w:val="kk-KZ"/>
                                  </w:rPr>
                                  <w:t>Тәуекел</w:t>
                                </w:r>
                              </w:p>
                            </w:txbxContent>
                          </wps:txbx>
                          <wps:bodyPr rot="0" vert="horz" wrap="square" lIns="10800" tIns="6480" rIns="10800" bIns="6480" anchor="t" anchorCtr="0" upright="1">
                            <a:noAutofit/>
                          </wps:bodyPr>
                        </wps:wsp>
                      </wpg:wgp>
                      <wps:wsp>
                        <wps:cNvPr id="38" name="AutoShape 41"/>
                        <wps:cNvSpPr>
                          <a:spLocks noChangeAspect="1" noChangeArrowheads="1"/>
                        </wps:cNvSpPr>
                        <wps:spPr bwMode="auto">
                          <a:xfrm>
                            <a:off x="457177" y="721847"/>
                            <a:ext cx="118925" cy="143194"/>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9" name="AutoShape 42"/>
                        <wps:cNvSpPr>
                          <a:spLocks/>
                        </wps:cNvSpPr>
                        <wps:spPr bwMode="auto">
                          <a:xfrm>
                            <a:off x="2629014" y="1179079"/>
                            <a:ext cx="1142944" cy="457232"/>
                          </a:xfrm>
                          <a:prstGeom prst="callout2">
                            <a:avLst>
                              <a:gd name="adj1" fmla="val 25972"/>
                              <a:gd name="adj2" fmla="val -10611"/>
                              <a:gd name="adj3" fmla="val 24722"/>
                              <a:gd name="adj4" fmla="val -32111"/>
                              <a:gd name="adj5" fmla="val -16389"/>
                              <a:gd name="adj6" fmla="val -79611"/>
                            </a:avLst>
                          </a:prstGeom>
                          <a:solidFill>
                            <a:srgbClr val="FFFFFF"/>
                          </a:solidFill>
                          <a:ln w="9525">
                            <a:solidFill>
                              <a:srgbClr val="000000"/>
                            </a:solidFill>
                            <a:miter lim="800000"/>
                            <a:headEnd/>
                            <a:tailEnd/>
                          </a:ln>
                        </wps:spPr>
                        <wps:txbx>
                          <w:txbxContent>
                            <w:p w:rsidR="002026CC" w:rsidRPr="00FF3E62" w:rsidRDefault="002026CC" w:rsidP="002026CC">
                              <w:pPr>
                                <w:rPr>
                                  <w:sz w:val="20"/>
                                  <w:szCs w:val="20"/>
                                  <w:lang w:val="kk-KZ"/>
                                </w:rPr>
                              </w:pPr>
                              <w:r w:rsidRPr="00FF3E62">
                                <w:rPr>
                                  <w:sz w:val="20"/>
                                  <w:szCs w:val="20"/>
                                  <w:lang w:val="kk-KZ"/>
                                </w:rPr>
                                <w:t>Мүмкін болатын қоржындар саласы</w:t>
                              </w:r>
                            </w:p>
                          </w:txbxContent>
                        </wps:txbx>
                        <wps:bodyPr rot="0" vert="horz" wrap="square" lIns="10800" tIns="6480" rIns="10800" bIns="6480" anchor="t" anchorCtr="0" upright="1">
                          <a:noAutofit/>
                        </wps:bodyPr>
                      </wps:wsp>
                      <wpg:wgp>
                        <wpg:cNvPr id="40" name="Group 43"/>
                        <wpg:cNvGrpSpPr>
                          <a:grpSpLocks/>
                        </wpg:cNvGrpSpPr>
                        <wpg:grpSpPr bwMode="auto">
                          <a:xfrm>
                            <a:off x="2629014" y="2436713"/>
                            <a:ext cx="1600121" cy="342677"/>
                            <a:chOff x="7633" y="10512"/>
                            <a:chExt cx="3200" cy="396"/>
                          </a:xfrm>
                        </wpg:grpSpPr>
                        <wps:wsp>
                          <wps:cNvPr id="41" name="AutoShape 44"/>
                          <wps:cNvSpPr>
                            <a:spLocks/>
                          </wps:cNvSpPr>
                          <wps:spPr bwMode="auto">
                            <a:xfrm>
                              <a:off x="7633" y="10512"/>
                              <a:ext cx="2724" cy="396"/>
                            </a:xfrm>
                            <a:prstGeom prst="callout2">
                              <a:avLst>
                                <a:gd name="adj1" fmla="val 45454"/>
                                <a:gd name="adj2" fmla="val -4407"/>
                                <a:gd name="adj3" fmla="val 45454"/>
                                <a:gd name="adj4" fmla="val -12958"/>
                                <a:gd name="adj5" fmla="val -17426"/>
                                <a:gd name="adj6" fmla="val -53523"/>
                              </a:avLst>
                            </a:prstGeom>
                            <a:solidFill>
                              <a:srgbClr val="FFFFFF"/>
                            </a:solidFill>
                            <a:ln w="9525">
                              <a:solidFill>
                                <a:srgbClr val="000000"/>
                              </a:solidFill>
                              <a:miter lim="800000"/>
                              <a:headEnd/>
                              <a:tailEnd/>
                            </a:ln>
                          </wps:spPr>
                          <wps:txbx>
                            <w:txbxContent>
                              <w:p w:rsidR="002026CC" w:rsidRPr="00FF3E62" w:rsidRDefault="002026CC" w:rsidP="002026CC">
                                <w:pPr>
                                  <w:rPr>
                                    <w:sz w:val="20"/>
                                    <w:szCs w:val="20"/>
                                    <w:lang w:val="kk-KZ"/>
                                  </w:rPr>
                                </w:pPr>
                                <w:r>
                                  <w:rPr>
                                    <w:sz w:val="20"/>
                                    <w:szCs w:val="20"/>
                                    <w:lang w:val="kk-KZ"/>
                                  </w:rPr>
                                  <w:t xml:space="preserve">Болуы </w:t>
                                </w:r>
                                <w:r>
                                  <w:rPr>
                                    <w:sz w:val="20"/>
                                    <w:szCs w:val="20"/>
                                    <w:lang w:val="kk-KZ"/>
                                  </w:rPr>
                                  <w:t xml:space="preserve">мүмкін емес </w:t>
                                </w:r>
                                <w:r w:rsidRPr="00FF3E62">
                                  <w:rPr>
                                    <w:sz w:val="20"/>
                                    <w:szCs w:val="20"/>
                                    <w:lang w:val="kk-KZ"/>
                                  </w:rPr>
                                  <w:t>қоржындар</w:t>
                                </w:r>
                              </w:p>
                            </w:txbxContent>
                          </wps:txbx>
                          <wps:bodyPr rot="0" vert="horz" wrap="square" lIns="10800" tIns="6480" rIns="10800" bIns="6480" anchor="t" anchorCtr="0" upright="1">
                            <a:noAutofit/>
                          </wps:bodyPr>
                        </wps:wsp>
                        <wps:wsp>
                          <wps:cNvPr id="42" name="Line 45"/>
                          <wps:cNvCnPr>
                            <a:cxnSpLocks noChangeShapeType="1"/>
                          </wps:cNvCnPr>
                          <wps:spPr bwMode="auto">
                            <a:xfrm>
                              <a:off x="10294" y="10725"/>
                              <a:ext cx="28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46"/>
                          <wps:cNvSpPr>
                            <a:spLocks noChangeAspect="1" noChangeArrowheads="1"/>
                          </wps:cNvSpPr>
                          <wps:spPr bwMode="auto">
                            <a:xfrm>
                              <a:off x="10657" y="10656"/>
                              <a:ext cx="176" cy="176"/>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wpg:wgp>
                        <wpg:cNvPr id="44" name="Group 47"/>
                        <wpg:cNvGrpSpPr>
                          <a:grpSpLocks/>
                        </wpg:cNvGrpSpPr>
                        <wpg:grpSpPr bwMode="auto">
                          <a:xfrm>
                            <a:off x="2629014" y="150554"/>
                            <a:ext cx="1485583" cy="342677"/>
                            <a:chOff x="10004" y="11216"/>
                            <a:chExt cx="3048" cy="694"/>
                          </a:xfrm>
                        </wpg:grpSpPr>
                        <wps:wsp>
                          <wps:cNvPr id="45" name="AutoShape 48"/>
                          <wps:cNvSpPr>
                            <a:spLocks/>
                          </wps:cNvSpPr>
                          <wps:spPr bwMode="auto">
                            <a:xfrm>
                              <a:off x="10004" y="11216"/>
                              <a:ext cx="2579" cy="694"/>
                            </a:xfrm>
                            <a:prstGeom prst="callout2">
                              <a:avLst>
                                <a:gd name="adj1" fmla="val 49259"/>
                                <a:gd name="adj2" fmla="val -7625"/>
                                <a:gd name="adj3" fmla="val 47593"/>
                                <a:gd name="adj4" fmla="val -20352"/>
                                <a:gd name="adj5" fmla="val 125000"/>
                                <a:gd name="adj6" fmla="val -58588"/>
                              </a:avLst>
                            </a:prstGeom>
                            <a:solidFill>
                              <a:srgbClr val="FFFFFF"/>
                            </a:solidFill>
                            <a:ln w="9525">
                              <a:solidFill>
                                <a:srgbClr val="000000"/>
                              </a:solidFill>
                              <a:miter lim="800000"/>
                              <a:headEnd/>
                              <a:tailEnd/>
                            </a:ln>
                          </wps:spPr>
                          <wps:txbx>
                            <w:txbxContent>
                              <w:p w:rsidR="002026CC" w:rsidRPr="00FF3E62" w:rsidRDefault="002026CC" w:rsidP="002026CC">
                                <w:pPr>
                                  <w:rPr>
                                    <w:sz w:val="20"/>
                                    <w:szCs w:val="20"/>
                                    <w:lang w:val="kk-KZ"/>
                                  </w:rPr>
                                </w:pPr>
                                <w:r w:rsidRPr="00FF3E62">
                                  <w:rPr>
                                    <w:sz w:val="20"/>
                                    <w:szCs w:val="20"/>
                                    <w:lang w:val="kk-KZ"/>
                                  </w:rPr>
                                  <w:t>Тиімді қоржындар</w:t>
                                </w:r>
                              </w:p>
                            </w:txbxContent>
                          </wps:txbx>
                          <wps:bodyPr rot="0" vert="horz" wrap="square" lIns="10800" tIns="6480" rIns="10800" bIns="6480" anchor="t" anchorCtr="0" upright="1">
                            <a:noAutofit/>
                          </wps:bodyPr>
                        </wps:wsp>
                        <wps:wsp>
                          <wps:cNvPr id="46" name="Line 49"/>
                          <wps:cNvCnPr>
                            <a:cxnSpLocks noChangeShapeType="1"/>
                          </wps:cNvCnPr>
                          <wps:spPr bwMode="auto">
                            <a:xfrm>
                              <a:off x="12583" y="11447"/>
                              <a:ext cx="398"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Oval 50"/>
                          <wps:cNvSpPr>
                            <a:spLocks noChangeArrowheads="1"/>
                          </wps:cNvSpPr>
                          <wps:spPr bwMode="auto">
                            <a:xfrm>
                              <a:off x="12818" y="11216"/>
                              <a:ext cx="234" cy="46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wps:wsp>
                        <wps:cNvPr id="48" name="AutoShape 51"/>
                        <wps:cNvSpPr>
                          <a:spLocks/>
                        </wps:cNvSpPr>
                        <wps:spPr bwMode="auto">
                          <a:xfrm>
                            <a:off x="2629014" y="1864926"/>
                            <a:ext cx="914355" cy="457232"/>
                          </a:xfrm>
                          <a:prstGeom prst="callout2">
                            <a:avLst>
                              <a:gd name="adj1" fmla="val 22917"/>
                              <a:gd name="adj2" fmla="val -13472"/>
                              <a:gd name="adj3" fmla="val 22917"/>
                              <a:gd name="adj4" fmla="val -51736"/>
                              <a:gd name="adj5" fmla="val -39861"/>
                              <a:gd name="adj6" fmla="val -86875"/>
                            </a:avLst>
                          </a:prstGeom>
                          <a:solidFill>
                            <a:srgbClr val="FFFFFF"/>
                          </a:solidFill>
                          <a:ln w="9525">
                            <a:solidFill>
                              <a:srgbClr val="000000"/>
                            </a:solidFill>
                            <a:miter lim="800000"/>
                            <a:headEnd/>
                            <a:tailEnd/>
                          </a:ln>
                        </wps:spPr>
                        <wps:txbx>
                          <w:txbxContent>
                            <w:p w:rsidR="002026CC" w:rsidRPr="00FF3E62" w:rsidRDefault="002026CC" w:rsidP="002026CC">
                              <w:pPr>
                                <w:rPr>
                                  <w:szCs w:val="32"/>
                                  <w:lang w:val="kk-KZ"/>
                                </w:rPr>
                              </w:pPr>
                              <w:r w:rsidRPr="00FF3E62">
                                <w:rPr>
                                  <w:sz w:val="18"/>
                                  <w:szCs w:val="18"/>
                                  <w:lang w:val="kk-KZ"/>
                                </w:rPr>
                                <w:t xml:space="preserve">Мүмкін </w:t>
                              </w:r>
                              <w:r w:rsidRPr="00FF3E62">
                                <w:rPr>
                                  <w:sz w:val="18"/>
                                  <w:szCs w:val="18"/>
                                  <w:lang w:val="kk-KZ"/>
                                </w:rPr>
                                <w:t>болатын, бірақ тиімді</w:t>
                              </w:r>
                              <w:r>
                                <w:rPr>
                                  <w:szCs w:val="32"/>
                                  <w:lang w:val="kk-KZ"/>
                                </w:rPr>
                                <w:t xml:space="preserve"> </w:t>
                              </w:r>
                              <w:r w:rsidRPr="00FF3E62">
                                <w:rPr>
                                  <w:sz w:val="18"/>
                                  <w:szCs w:val="18"/>
                                  <w:lang w:val="kk-KZ"/>
                                </w:rPr>
                                <w:t>емес қоржындар</w:t>
                              </w:r>
                            </w:p>
                          </w:txbxContent>
                        </wps:txbx>
                        <wps:bodyPr rot="0" vert="horz" wrap="square" lIns="10800" tIns="6480" rIns="10800" bIns="6480" anchor="t" anchorCtr="0" upright="1">
                          <a:noAutofit/>
                        </wps:bodyPr>
                      </wps:wsp>
                      <wps:wsp>
                        <wps:cNvPr id="49" name="Line 52"/>
                        <wps:cNvCnPr>
                          <a:cxnSpLocks noChangeShapeType="1"/>
                        </wps:cNvCnPr>
                        <wps:spPr bwMode="auto">
                          <a:xfrm>
                            <a:off x="3543369" y="1979481"/>
                            <a:ext cx="228101" cy="4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Oval 53"/>
                        <wps:cNvSpPr>
                          <a:spLocks noChangeArrowheads="1"/>
                        </wps:cNvSpPr>
                        <wps:spPr bwMode="auto">
                          <a:xfrm>
                            <a:off x="3771958" y="1979481"/>
                            <a:ext cx="114051" cy="11406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 name="AutoShape 54"/>
                        <wps:cNvSpPr>
                          <a:spLocks/>
                        </wps:cNvSpPr>
                        <wps:spPr bwMode="auto">
                          <a:xfrm flipV="1">
                            <a:off x="2629014" y="607786"/>
                            <a:ext cx="1262356" cy="342677"/>
                          </a:xfrm>
                          <a:prstGeom prst="callout2">
                            <a:avLst>
                              <a:gd name="adj1" fmla="val 52778"/>
                              <a:gd name="adj2" fmla="val -3727"/>
                              <a:gd name="adj3" fmla="val 52778"/>
                              <a:gd name="adj4" fmla="val -20426"/>
                              <a:gd name="adj5" fmla="val 92593"/>
                              <a:gd name="adj6" fmla="val -74199"/>
                            </a:avLst>
                          </a:prstGeom>
                          <a:solidFill>
                            <a:srgbClr val="FFFFFF"/>
                          </a:solidFill>
                          <a:ln w="9525">
                            <a:solidFill>
                              <a:srgbClr val="000000"/>
                            </a:solidFill>
                            <a:miter lim="800000"/>
                            <a:headEnd/>
                            <a:tailEnd/>
                          </a:ln>
                        </wps:spPr>
                        <wps:txbx>
                          <w:txbxContent>
                            <w:p w:rsidR="002026CC" w:rsidRPr="00FF3E62" w:rsidRDefault="002026CC" w:rsidP="002026CC">
                              <w:pPr>
                                <w:rPr>
                                  <w:sz w:val="20"/>
                                  <w:szCs w:val="20"/>
                                  <w:lang w:val="kk-KZ"/>
                                </w:rPr>
                              </w:pPr>
                              <w:r w:rsidRPr="00FF3E62">
                                <w:rPr>
                                  <w:sz w:val="20"/>
                                  <w:szCs w:val="20"/>
                                  <w:lang w:val="kk-KZ"/>
                                </w:rPr>
                                <w:t>Тиімді жиыны</w:t>
                              </w:r>
                            </w:p>
                          </w:txbxContent>
                        </wps:txbx>
                        <wps:bodyPr rot="0" vert="horz" wrap="square" lIns="10800" tIns="6480" rIns="10800" bIns="6480" anchor="t" anchorCtr="0" upright="1">
                          <a:noAutofit/>
                        </wps:bodyPr>
                      </wps:wsp>
                      <wps:wsp>
                        <wps:cNvPr id="52" name="Line 55"/>
                        <wps:cNvCnPr>
                          <a:cxnSpLocks noChangeShapeType="1"/>
                        </wps:cNvCnPr>
                        <wps:spPr bwMode="auto">
                          <a:xfrm>
                            <a:off x="3886008" y="721847"/>
                            <a:ext cx="194471" cy="49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53" o:spid="_x0000_s1026" editas="canvas" style="width:378.25pt;height:242.25pt;mso-position-horizontal-relative:char;mso-position-vertical-relative:line" coordsize="48037,30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W3vKRAAACKYAAAOAAAAZHJzL2Uyb0RvYy54bWzsXVtv48YVfi/Q/0DosYDWvF+EeIOsvU5T&#10;pE2AuH2nJerSSqJK0itviv73fmdunCEpr72WaGvLDWLT4mg4nDmX71zmzHffP2zW1qesKFf59nLk&#10;vLNHVrad5rPVdnE5+vvtzTgeWWWVbmfpOt9ml6PPWTn6/v0f//DdfjfJ3HyZr2dZYaGTbTnZ7y5H&#10;y6raTS4uyuky26Tlu3yXbXFznhebtMKfxeJiVqR79L5ZX7i2HV7s82K2K/JpVpb49JrfHL1n/c/n&#10;2bT6ZT4vs8paX44wtor9LNjPO/p58f67dLIo0t1yNRXDSL9iFJt0tcVDVVfXaZVa98Wq1dVmNS3y&#10;Mp9X76b55iKfz1fTjL0D3saxG29zlW4/pSV7mSlmRw4QV0fs925B497mN6v1GrNxgd4n9Bn93mN9&#10;Mrq93pqN+CesrWiz3y0m+8VOLSWWv7GWz3r1H4v8fsfefDGZ/u3Tr4W1moG+RtY23YCM2G3Lp+Wj&#10;B6PFj8Xut92vBV8DXP6cT/9V8vcx71P7BW9s3e3/ms/QXXpf5Wz5HubFhrrAwlgPeF7su144sj5f&#10;jvzY93yP00v2UFlT3HYd2wkDd2RN0cD1XTsJEt5iugTZUQ+u7yfs+xGoVd77KL7vhzbYg77sO1FI&#10;dy/SCR8CplYNk78jG7N6XTEheLY+IQH1ccoJ8Zyw+TpyMrw4Fi/jBokrX1VMQ8f3pks5De1vHpwG&#10;CImyprHyZTT22zLdZYzGSo3GPDmlv3xK1xZblf2ONZD0VXLisrb51TLdLrIfiiLfL7N0hvE4bBWN&#10;L9AfJUizm9qsIodQGru27yZ2yIhQEF89ZxEnjnTSMdegQINw0smuKKsfs3xj0cXlKFuvV7uS3jOd&#10;pJ9+LitOZrIVfbxLq4rYX3xjN60cm7WfL67WBbUoi8UdLi1MCaQm+yeeqprcdba9Yf9EW9EEqyuf&#10;SH2vt9YeE+dGYBD2rHy9mtFwHn9wqTeDtNjO8GLphNbho7iu0tWaX+ORJMLAVXwtiEvKyV0++4x1&#10;YSsA5QA1hvla5sXvI2sPlXA5Kv99nxbZyFr/tMXaJo7vkw5hf/gBOHpkFfqdO/1Oup2iq8tRNbL4&#10;5VXF9c79rlgtlniSw153m/8A6TNfsXWpRyUGC3J/hP19SatcHkY0zydlf5BpQ5pJknSjEJzDBKET&#10;Kkkn2b/9vZr92998TfYP5JTeFFlGuMOK+ax2iQBiJVoy6B8uHCR9PcbrBFsg94lYBaf7tgdBDjUQ&#10;RS4T4TWnxyEmnGaVqI1zrtRR03vO59SRZGwAkBlYnD5azIRquAWZzjdrwJo/XVi2tbeoT8YrdRMo&#10;VtUET7KWlnie3g/GqBr5ntvdE4hANXLjuLsnvJNqhNF094SVUI20EYE41DumSy7P0sn0YSveG1dg&#10;OMAPLk12eUl6mCYBs3jL5TNrT5N0oDFfjVum7vE8tHqkMeeIW7ZwsjH/LUZUAIU28WcxsoA/7/g6&#10;QBrSi9Az6JLEIVv3JV92+nyTf8puc9aiovfhr1MTRX1/en+3mn7IftdbQ3Cx1w/kyu9YJ1gf9rEP&#10;cmQEwT/G2rKP6TYnObNP8y/+nQAqiibYCY2uIiABjp70B7CXQ2NJ0XqHmDmaAwaF1LzQdGrUrsCq&#10;VB5uHEQgl+lmN4PQ3i5OrUcYf4oVIwHIkP5/Ejv5GH+M/bHvhh/Hvn19Pf7h5sofhzdOFFx711dX&#10;185/aWiOP1muZrNsy5QuN37w4dPQjLB/uL2g7A5DGxra2tDAWrMLcxhswvEu8jd7u7PVlz3gRNA7&#10;h95KUTDsb6gDACfdEHmmonACz3McV9cUgWNDwHJ1IJSsVMCMqQZNMWiKQVPUuGjQFNvFoCkIxByy&#10;rHrQFFFLU8C8xpiOqCrGjmc7XhjpusKTRhc0w6ArpDE0WBWDVSGsrcGqqEMQg1XxRS8cVIhwyTN1&#10;oq61j4XvTTjnYVzrznmH+R5O6Z6rgw0eDH5m0UvrADY9XAYs1EDOJnavDlJ4wq2HGBTzJsPcVt75&#10;9jfBN91Bih50KaIPfE5/Xm0zC8ZRrUevtjz8A2+NCP8oDz3z9N9+3iHUYzjo+Vced9qRz0V65GMX&#10;uhzWF1zzws0h51dMLlwm0qkh3XTS0S6c62uMm2lp6bIjh4fw2NOjWog1CeATpDua7f6YQ95oRj1f&#10;p+WSO+7XC7rmi/9Ej/nb83SoCfpqBwZIhsFB4VvvgWqB9wTZsqCSwxyL3fBP0eyLokoa0QZJi7kl&#10;0TK3IMkEuqBZkYxdk+TTg0gG3RkeKCNeZDTjoZ8XUfgT6XjwZFF6RHfEE4rJoE4RVte8VcqPdXTq&#10;9COKn4MEXdJBTC0N1Hk+cck+ZCfog6t8LjtFjkMv1OlFInDi2bCtB+o8s6h5H9Rppotw+NyTZlcO&#10;Ht9xGnB00OyUVQPU9YZzOvqgToR9dXNJJIgw2Xl6c8mPyeYk3e77DfoU5pIX8qS4w8BzMJdeGBg+&#10;S3NJJeFwlc+IpyehqgApS858DZV/KGAvkx0Gc+l1wznQ8QYgfSTsf3RzCYBUJNREzWTknlT+QJ0v&#10;SOPsQ+WraCPzkEIDQ4YJ2Xl6lR8ksTDnVRKoNOelyqc0cQxpUPknywU7S5WvgiVM5bsiVtKLla88&#10;pGwjwqDyBytfSUwRyXPMsJPbb9iJuUa7w07INBVZ90PY6bQJtucoVMn81lynbp9hp9BHJJQRLXbF&#10;vYrrdECqbxupQscb1Nln2CnAXq6BOoeg6OGgKHS8QZ19hp38yBuo83w3a/Zg5UOVC+rkVr6+TflE&#10;Vr41xz7iP8tdqyIjSkFT14sbWp45/VnG2QBNB2jatKhcMzKFvLqTu6m+QMB21KjuwIJTAwH3sHnx&#10;LG0rFaPiEliPUb2KBJYlROq9444ty4sMEniQwC0JrMJYnID1MNaJCFjLSvXcmBeSaZOtCBQ4ccTc&#10;bEOgYAgUaOV5KAOf+7RowwZLaLU8Pch1sEpPuUMdBsKvR4/KqgBCYDd32lFdJ4YhmgWeWinW83W+&#10;Rz2hovrtfrNBru5f7rfTClXVHtssYCRTGznXg/PrjTu/VLxLI+MnBb1OR8Z+hAJU5LINfC56NSgx&#10;kDFtLqI4+rkkZ7e2q6E6H71BD2X6XBUu43Wp+IazU+58E6GGIElEAT6ZdeAFCXIMwWy0zQVbDOzQ&#10;Z1xGO9xEcSo/pO05uO3YSSz2INTb3yIvEt8OncDMXKhnWNIGdhSpAogoGPaSAojdWzWg6YT2u6U3&#10;/JA/WF4zqmNVD/hcOmqOWqxOA3AQFhzAOaiC2HD9eJHAcL5nzlhL6RVQycdXcDRMzaYU1SsxYe2S&#10;PY7r2x/cZHwTxtHYv/GDcRLZ8dh2kg8gHD/xr2/Mkj0MLL+4ZA+VeHpRHt9mVaFu6nq1QakoVY7v&#10;cPU7VXGIhs+SbzAb8ndXqZ/q4e5BeGSeKfAcGwOSVfJ4FJAXyRM3eJE8fuOoNfJ6cLt6KmRVs18z&#10;bNU3+1HhBzO+OrCfWV63vbf9LNhPVLwduLDpuaDydNwErLmwGZ7rhwtDJ+GIGWWAQ7FzXiEPbBFn&#10;qMP3mHP7sB9jUIJfubu9DyXIuFDlew26UNXiBu5scaEehiQ/TD9cGNngMAbgu7gQKJWVvRi4kErN&#10;n7MuVIbOwIU1F6o4aq0L9Vhqf1zYZUZLXehT1XhWaMJ2mKYelCE7xEIrzXc+kFQZPJ1sSBtuUcq9&#10;u4L6N20bmgFh7vnobeONn4hazpoTS3KfcMYEQcScY4d5b91rbaJW5RarYhWayipL19USFIRazhsU&#10;389wssx6wW3cVkn/oUDRu2cdrHLAr2gGg71+g8E18QLANZwZOBVC0C+v3HWwRNErEy/bNiSo88uE&#10;DB7kR+qAR9tOyVesI665TZXPkJ/FgSFjsI/5DLk+wESwvOL+qmsR+m/4A3gYVtsy3o8lknhErBRK&#10;CHGUg+mVS6AReBQC2pEm6SAlD/6At+4PUN6mTgh0+ASZV8I/LFAlwn99eMlB6M0UDR510xiSYjSt&#10;2NQJY9tB5ETcSxC5ONaL2UhafNuJE5RZ5DaK7zkJA7mHWXRI1ngzRyP1QdAqnl0na6AOg/DMq8N/&#10;FEFLFajuEN2XB48A06KqbohTwMTWJMeJEptDdp1QcU4YFSVjPi2cQcVj64cpdZqu1/l9xU+RYDVH&#10;6XHq5J909k/EtPg5O3TeGc5uk4pLbwOPe91m7NghL2ZrdgSHYN3IRQ6J0IB6Rxh53WbsuU5XR2BE&#10;rZETesgVxJyaTwNi1RpFiRgSZkK8Ja70wqqvlCv1TB911zFlFItlbmjlXj0PtdNLrgmQnlA24kxI&#10;4SU0D30E6dCRj0c5FFLnUddH0f1m/BWlL2xkRQi0hy3aUDyMfFXKCc5KA7OwlJOA1zDWKy6jrpsw&#10;eTyEl0iYSKj4ChknUNxtZa5cQErCHUH2dU2KdGG4EW0YYTk8jSmpmVyUqn2mwPMD/NeWLqbAw7l/&#10;Ygl1WWbIuwP9mPLOcROeQ2SKsoa8Q40fEUvUn2bKu8AL+Hbub1nesTkn3Xku8q4HLEL1nzi4ZplI&#10;vjJFwIqnT9t3bKAPIblaZxWy4+SIR79g374hTw0XroMrhh22fQQ/IoqStbWFgi1tbVGn4p/O9ANa&#10;DUR8GFdCskrFMuTns0Ozv0LIvtppuLo3o4dkZjK2uMAVAFNopX4AphPYgcQnimb9OAhicBrDQ134&#10;Ejv/RNF/nB/YPtIDedDCFxk2HB2vATBV3EwzrvXdlI0NPSSyiVyVMKE/nmRcd86KnFSXomNsRptz&#10;8mKECc9Sh/1qIswolCf/6pjPRJhRkIjgiN7GRJiuDWDYhrMGwnTcgIIqzCTRe2ogzDhQlfq+WYta&#10;0dmAMFVKiW/GAv1+Y4EgThJtZBujoqmwuiSTeomQW+cTCxwQ5uTiopwuj4YwVbCPFYoMnrT1syjy&#10;/TJLZ9iTwynnKxWIG6PQPqdNpVYlbbpUs4d5ZXkIWzltWvojW6OSSvnoKVCHnZVss4c0sIxmw2E6&#10;VT5fVRIfcImuB6N14NiHpd4RBgsY+RnUdwTPme6RdHDaZyL9R5I2gdW9ABiAkecJggZu4nT4x0yE&#10;43hqV6kOOgyI43Z3ZEKcwIm8Dv+YAXHG0BQhm2vT02ZCnBibvmQ64jcLcZT6HiBODXFUQI850Thi&#10;Flx5eieaF/ieRxmxBHKSKPFjQamSXV3oGVvED7AF0QgBtLTJ4E3Lv7Tdi0KH55jYBHAjXA8c66gE&#10;eGX7KuVRO9KOhHW8KHIoWHGQSAHPbagzplPomovbE6GeoZzF2y5nQYTQTPnhbqujYB1Wuu0fBN4P&#10;5EqEdhTFTdcuYJEHfy+jUE+5yQ5T6DMjh4GLZ7a9KCbq8SJe2s6EIQboOdCPCXpwlrsEdTp6MkAP&#10;+Zk6HEQm5ol8h9dI+JYDhyjoADOASG8APQr00EGbWuQQ9oCYo14ihzhbgRfiAOjpzMBDVlN0Mszj&#10;xgGQPgkPw2Q2SiYdtqxbOxUwcenk/28rAgzo6QT/s4yURZHulqvpdVql+t/M4J5kbr7M17OseP8/&#10;AQAAAP//AwBQSwMEFAAGAAgAAAAhALRM1vDbAAAABQEAAA8AAABkcnMvZG93bnJldi54bWxMj8FO&#10;wzAQRO9I/IO1SNyo0ygJVYhTVSDUSpya8gFuvCQR9jqKt034ewwXuIy0mtXMm2q7OCuuOIXBk4L1&#10;KgGB1HozUKfg/fT6sAERWJPR1hMq+MIA2/r2ptKl8TMd8dpwJ2IIhVIr6JnHUsrQ9uh0WPkRKXof&#10;fnKa4zl10kx6juHOyjRJCun0QLGh1yM+99h+NhcXS/bZS8P7sbDHt0O+S9mt50Oq1P3dsnsCwbjw&#10;3zP84Ed0qCPT2V/IBGEVxCH8q9F7zIscxFlBtslykHUl/9PX3wAAAP//AwBQSwECLQAUAAYACAAA&#10;ACEAtoM4kv4AAADhAQAAEwAAAAAAAAAAAAAAAAAAAAAAW0NvbnRlbnRfVHlwZXNdLnhtbFBLAQIt&#10;ABQABgAIAAAAIQA4/SH/1gAAAJQBAAALAAAAAAAAAAAAAAAAAC8BAABfcmVscy8ucmVsc1BLAQIt&#10;ABQABgAIAAAAIQCFlW3vKRAAACKYAAAOAAAAAAAAAAAAAAAAAC4CAABkcnMvZTJvRG9jLnhtbFBL&#10;AQItABQABgAIAAAAIQC0TNbw2wAAAAUBAAAPAAAAAAAAAAAAAAAAAIMSAABkcnMvZG93bnJldi54&#10;bWxQSwUGAAAAAAQABADzAAAAixMAAAAA&#10;">
                <v:shape id="_x0000_s1027" type="#_x0000_t75" style="position:absolute;width:48037;height:30765;visibility:visible;mso-wrap-style:square">
                  <v:fill o:detectmouseclick="t"/>
                  <v:path o:connecttype="none"/>
                </v:shape>
                <v:group id="Group 4" o:spid="_x0000_s1028" style="position:absolute;left:1842;top:4843;width:21016;height:24210" coordorigin="2449,7200" coordsize="4608,4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group id="Group 5" o:spid="_x0000_s1029" style="position:absolute;left:3169;top:7200;width:3888;height:2592" coordorigin="3169,7200" coordsize="3888,2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oval id="Oval 6" o:spid="_x0000_s1030" style="position:absolute;left:3169;top:7776;width:3888;height:2016;rotation:-223139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siTwwAAANoAAAAPAAAAZHJzL2Rvd25yZXYueG1sRI9Ba8JA&#10;FITvBf/D8oTe6qZNKyG6ilikuVal1Nsj+5oEs29D9hnT/vpuoeBxmJlvmOV6dK0aqA+NZwOPswQU&#10;celtw5WB42H3kIEKgmyx9UwGvinAejW5W2Ju/ZXfadhLpSKEQ44GapEu1zqUNTkMM98RR+/L9w4l&#10;yr7StsdrhLtWPyXJXDtsOC7U2NG2pvK8vzgDgtnL8Pz6cfg8n36wSIs36bLUmPvpuFmAEhrlFv5v&#10;F9ZACn9X4g3Qq18AAAD//wMAUEsBAi0AFAAGAAgAAAAhANvh9svuAAAAhQEAABMAAAAAAAAAAAAA&#10;AAAAAAAAAFtDb250ZW50X1R5cGVzXS54bWxQSwECLQAUAAYACAAAACEAWvQsW78AAAAVAQAACwAA&#10;AAAAAAAAAAAAAAAfAQAAX3JlbHMvLnJlbHNQSwECLQAUAAYACAAAACEAHdLIk8MAAADaAAAADwAA&#10;AAAAAAAAAAAAAAAHAgAAZHJzL2Rvd25yZXYueG1sUEsFBgAAAAADAAMAtwAAAPcCAAAAAA==&#10;" fillcolor="black" strokeweight="1pt">
                      <v:fill r:id="rId15" o:title="" type="pattern"/>
                    </v:oval>
                    <v:group id="Group 7" o:spid="_x0000_s1031" style="position:absolute;left:3204;top:7200;width:2763;height:2160" coordorigin="3204,7200" coordsize="2763,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8" o:spid="_x0000_s1032" style="position:absolute;left:4032;top:7725;width:864;height:720;rotation:219117fd;visibility:visible;mso-wrap-style:square;v-text-anchor:top" coordsize="86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DZyxAAAANoAAAAPAAAAZHJzL2Rvd25yZXYueG1sRI/disIw&#10;FITvF3yHcATv1lRFkWoUEURhVVx/wMtDc7Yt25yUJmurT28EYS+HmfmGmc4bU4gbVS63rKDXjUAQ&#10;J1bnnCo4n1afYxDOI2ssLJOCOzmYz1ofU4y1rfmbbkefigBhF6OCzPsyltIlGRl0XVsSB+/HVgZ9&#10;kFUqdYV1gJtC9qNoJA3mHBYyLGmZUfJ7/DMKBofrrtn277w8r78e9d6v8vHoolSn3SwmIDw1/j/8&#10;bm+0giG8roQbIGdPAAAA//8DAFBLAQItABQABgAIAAAAIQDb4fbL7gAAAIUBAAATAAAAAAAAAAAA&#10;AAAAAAAAAABbQ29udGVudF9UeXBlc10ueG1sUEsBAi0AFAAGAAgAAAAhAFr0LFu/AAAAFQEAAAsA&#10;AAAAAAAAAAAAAAAAHwEAAF9yZWxzLy5yZWxzUEsBAi0AFAAGAAgAAAAhAJdkNnLEAAAA2gAAAA8A&#10;AAAAAAAAAAAAAAAABwIAAGRycy9kb3ducmV2LnhtbFBLBQYAAAAAAwADALcAAAD4AgAAAAA=&#10;" path="m,720c144,564,288,408,432,288,576,168,792,48,864,e" filled="f" strokeweight="2.25pt">
                        <v:path arrowok="t" o:connecttype="custom" o:connectlocs="0,720;432,288;864,0" o:connectangles="0,0,0"/>
                      </v:shape>
                      <v:shape id="Freeform 9" o:spid="_x0000_s1033" style="position:absolute;left:5103;top:7200;width:864;height:720;rotation:1674567fd;visibility:visible;mso-wrap-style:square;v-text-anchor:top" coordsize="86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1vhwgAAANoAAAAPAAAAZHJzL2Rvd25yZXYueG1sRI9Bi8Iw&#10;FITvC/6H8IS9LJq6oEg1ShEsgsJqd70/mmdbbF5qE7X+e7MgeBxm5htmvuxMLW7UusqygtEwAkGc&#10;W11xoeDvdz2YgnAeWWNtmRQ8yMFy0fuYY6ztnQ90y3whAoRdjApK75tYSpeXZNANbUMcvJNtDfog&#10;20LqFu8Bbmr5HUUTabDisFBiQ6uS8nN2NQqmyX63PvwcL7tshTT+StNrsk2V+ux3yQyEp86/w6/2&#10;RiuYwP+VcAPk4gkAAP//AwBQSwECLQAUAAYACAAAACEA2+H2y+4AAACFAQAAEwAAAAAAAAAAAAAA&#10;AAAAAAAAW0NvbnRlbnRfVHlwZXNdLnhtbFBLAQItABQABgAIAAAAIQBa9CxbvwAAABUBAAALAAAA&#10;AAAAAAAAAAAAAB8BAABfcmVscy8ucmVsc1BLAQItABQABgAIAAAAIQDCl1vhwgAAANoAAAAPAAAA&#10;AAAAAAAAAAAAAAcCAABkcnMvZG93bnJldi54bWxQSwUGAAAAAAMAAwC3AAAA9gIAAAAA&#10;" path="m,720c144,564,288,408,432,288,576,168,792,48,864,e" filled="f" strokeweight="2.25pt">
                        <v:path arrowok="t" o:connecttype="custom" o:connectlocs="0,720;432,288;864,0" o:connectangles="0,0,0"/>
                      </v:shape>
                      <v:shape id="Freeform 10" o:spid="_x0000_s1034" style="position:absolute;left:3204;top:8640;width:864;height:720;rotation:-1421440fd;visibility:visible;mso-wrap-style:square;v-text-anchor:top" coordsize="86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4ywgAAANoAAAAPAAAAZHJzL2Rvd25yZXYueG1sRI9Pi8Iw&#10;FMTvwn6H8Ba8iE3XBXepxlIEwZPgH/D6aJ5tbfNSmmytfnqzIHgcZuY3zDIdTCN66lxlWcFXFIMg&#10;zq2uuFBwOm6mvyCcR9bYWCYFd3KQrj5GS0y0vfGe+oMvRICwS1BB6X2bSOnykgy6yLbEwbvYzqAP&#10;siuk7vAW4KaRszieS4MVh4USW1qXlNeHP6Ogr21T14/8amfn7wn3axoys1Nq/DlkCxCeBv8Ov9pb&#10;reAH/q+EGyBXTwAAAP//AwBQSwECLQAUAAYACAAAACEA2+H2y+4AAACFAQAAEwAAAAAAAAAAAAAA&#10;AAAAAAAAW0NvbnRlbnRfVHlwZXNdLnhtbFBLAQItABQABgAIAAAAIQBa9CxbvwAAABUBAAALAAAA&#10;AAAAAAAAAAAAAB8BAABfcmVscy8ucmVsc1BLAQItABQABgAIAAAAIQA+uw4ywgAAANoAAAAPAAAA&#10;AAAAAAAAAAAAAAcCAABkcnMvZG93bnJldi54bWxQSwUGAAAAAAMAAwC3AAAA9gIAAAAA&#10;" path="m,720c144,564,288,408,432,288,576,168,792,48,864,e" filled="f" strokeweight="2.25pt">
                        <v:path arrowok="t" o:connecttype="custom" o:connectlocs="0,720;432,288;864,0" o:connectangles="0,0,0"/>
                      </v:shape>
                    </v:group>
                  </v:group>
                  <v:group id="Group 11" o:spid="_x0000_s1035" style="position:absolute;left:2449;top:7344;width:4320;height:4032" coordorigin="2304,2016" coordsize="4320,4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line id="Line 12" o:spid="_x0000_s1036" style="position:absolute;visibility:visible;mso-wrap-style:square" from="3827,3168" to="3827,6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yEnxAAAANoAAAAPAAAAZHJzL2Rvd25yZXYueG1sRI9BS8NA&#10;FITvhf6H5Qne2o1Bao3ZFK0UpAitUdHjI/vMhmbfptk1Tf+9Kwgeh5n5hslXo23FQL1vHCu4micg&#10;iCunG64VvL1uZksQPiBrbB2TgjN5WBXTSY6Zdid+oaEMtYgQ9hkqMCF0mZS+MmTRz11HHL0v11sM&#10;Ufa11D2eIty2Mk2ShbTYcFww2NHaUHUov62C/Xagd/v8Sbvt5vrm8fiQkvlIlbq8GO/vQAQaw3/4&#10;r/2kFdzC75V4A2TxAwAA//8DAFBLAQItABQABgAIAAAAIQDb4fbL7gAAAIUBAAATAAAAAAAAAAAA&#10;AAAAAAAAAABbQ29udGVudF9UeXBlc10ueG1sUEsBAi0AFAAGAAgAAAAhAFr0LFu/AAAAFQEAAAsA&#10;AAAAAAAAAAAAAAAAHwEAAF9yZWxzLy5yZWxzUEsBAi0AFAAGAAgAAAAhAJI7ISfEAAAA2gAAAA8A&#10;AAAAAAAAAAAAAAAABwIAAGRycy9kb3ducmV2LnhtbFBLBQYAAAAAAwADALcAAAD4AgAAAAA=&#10;">
                      <v:stroke dashstyle="longDash"/>
                    </v:line>
                    <v:oval id="Oval 13" o:spid="_x0000_s1037" style="position:absolute;left:5904;top:2016;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PIVwwAAANsAAAAPAAAAZHJzL2Rvd25yZXYueG1sRI9Ba8Mw&#10;DIXvg/0Ho8EuY3E6aClZnTICHb027aFHLdaSsFgOttck/746DHaTeE/vfdrtZzeoG4XYezawynJQ&#10;xI23PbcGLufD6xZUTMgWB89kYKEI+/LxYYeF9ROf6FanVkkIxwINdCmNhdax6chhzPxILNq3Dw6T&#10;rKHVNuAk4W7Qb3m+0Q57loYOR6o6an7qX2cgvIxLtRyrw+qLP+v1tLXXzcUa8/w0f7yDSjSnf/Pf&#10;9dEKvtDLLzKALu8AAAD//wMAUEsBAi0AFAAGAAgAAAAhANvh9svuAAAAhQEAABMAAAAAAAAAAAAA&#10;AAAAAAAAAFtDb250ZW50X1R5cGVzXS54bWxQSwECLQAUAAYACAAAACEAWvQsW78AAAAVAQAACwAA&#10;AAAAAAAAAAAAAAAfAQAAX3JlbHMvLnJlbHNQSwECLQAUAAYACAAAACEA0pTyFcMAAADbAAAADwAA&#10;AAAAAAAAAAAAAAAHAgAAZHJzL2Rvd25yZXYueG1sUEsFBgAAAAADAAMAtwAAAPcCAAAAAA==&#10;" fillcolor="black"/>
                    <v:oval id="Oval 14" o:spid="_x0000_s1038" style="position:absolute;left:4752;top:2304;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FeOvwAAANsAAAAPAAAAZHJzL2Rvd25yZXYueG1sRE9Ni8Iw&#10;EL0L/ocwghfRtAuKVKNIwcXrdj3scbYZ22IzKUm07b83C8Le5vE+Z38cTCue5HxjWUG6SkAQl1Y3&#10;XCm4fp+XWxA+IGtsLZOCkTwcD9PJHjNte/6iZxEqEUPYZ6igDqHLpPRlTQb9ynbEkbtZZzBE6Cqp&#10;HfYx3LTyI0k20mDDsaHGjvKaynvxMArcohvz8ZKf01/+LNb9Vv9srlqp+Ww47UAEGsK/+O2+6Dg/&#10;hb9f4gHy8AIAAP//AwBQSwECLQAUAAYACAAAACEA2+H2y+4AAACFAQAAEwAAAAAAAAAAAAAAAAAA&#10;AAAAW0NvbnRlbnRfVHlwZXNdLnhtbFBLAQItABQABgAIAAAAIQBa9CxbvwAAABUBAAALAAAAAAAA&#10;AAAAAAAAAB8BAABfcmVscy8ucmVsc1BLAQItABQABgAIAAAAIQC92FeOvwAAANsAAAAPAAAAAAAA&#10;AAAAAAAAAAcCAABkcnMvZG93bnJldi54bWxQSwUGAAAAAAMAAwC3AAAA8wIAAAAA&#10;" fillcolor="black"/>
                    <v:oval id="Oval 15" o:spid="_x0000_s1039" style="position:absolute;left:3744;top:3067;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sn5vwAAANsAAAAPAAAAZHJzL2Rvd25yZXYueG1sRE9Ni8Iw&#10;EL0L+x/CLHgRTRWU0jXKUlC8bvXgcWxm27LNpCTRtv/eLAje5vE+Z7sfTCse5HxjWcFykYAgLq1u&#10;uFJwOR/mKQgfkDW2lknBSB72u4/JFjNte/6hRxEqEUPYZ6igDqHLpPRlTQb9wnbEkfu1zmCI0FVS&#10;O+xjuGnlKkk20mDDsaHGjvKayr/ibhS4WTfm4yk/LG98LNZ9qq+bi1Zq+jl8f4EINIS3+OU+6Th/&#10;Bf+/xAPk7gkAAP//AwBQSwECLQAUAAYACAAAACEA2+H2y+4AAACFAQAAEwAAAAAAAAAAAAAAAAAA&#10;AAAAW0NvbnRlbnRfVHlwZXNdLnhtbFBLAQItABQABgAIAAAAIQBa9CxbvwAAABUBAAALAAAAAAAA&#10;AAAAAAAAAB8BAABfcmVscy8ucmVsc1BLAQItABQABgAIAAAAIQBNCsn5vwAAANsAAAAPAAAAAAAA&#10;AAAAAAAAAAcCAABkcnMvZG93bnJldi54bWxQSwUGAAAAAAMAAwC3AAAA8wIAAAAA&#10;" fillcolor="black"/>
                    <v:oval id="Oval 16" o:spid="_x0000_s1040" style="position:absolute;left:3204;top:4118;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mxivwAAANsAAAAPAAAAZHJzL2Rvd25yZXYueG1sRE9Ni8Iw&#10;EL0L+x/CCF5EU11WpGuUpaB43a4Hj2Mz2xabSUmibf+9EQRv83ifs9n1phF3cr62rGAxT0AQF1bX&#10;XCo4/e1naxA+IGtsLJOCgTzsth+jDabadvxL9zyUIoawT1FBFUKbSumLigz6uW2JI/dvncEQoSul&#10;dtjFcNPIZZKspMGaY0OFLWUVFdf8ZhS4aTtkwzHbLy58yL+6tT6vTlqpybj/+QYRqA9v8ct91HH+&#10;Jzx/iQfI7QMAAP//AwBQSwECLQAUAAYACAAAACEA2+H2y+4AAACFAQAAEwAAAAAAAAAAAAAAAAAA&#10;AAAAW0NvbnRlbnRfVHlwZXNdLnhtbFBLAQItABQABgAIAAAAIQBa9CxbvwAAABUBAAALAAAAAAAA&#10;AAAAAAAAAB8BAABfcmVscy8ucmVsc1BLAQItABQABgAIAAAAIQAiRmxivwAAANsAAAAPAAAAAAAA&#10;AAAAAAAAAAcCAABkcnMvZG93bnJldi54bWxQSwUGAAAAAAMAAwC3AAAA8wIAAAAA&#10;" fillcolor="black"/>
                    <v:line id="Line 17" o:spid="_x0000_s1041" style="position:absolute;visibility:visible;mso-wrap-style:square" from="4820,2448" to="4820,6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xjFwwAAANsAAAAPAAAAZHJzL2Rvd25yZXYueG1sRE/basJA&#10;EH0v9B+WEXyrG4PUEl2lKoJIQeuF9nHITrOh2dmY3cb0712h0Lc5nOtM552tREuNLx0rGA4SEMS5&#10;0yUXCk7H9dMLCB+QNVaOScEveZjPHh+mmGl35XdqD6EQMYR9hgpMCHUmpc8NWfQDVxNH7ss1FkOE&#10;TSF1g9cYbiuZJsmztFhybDBY09JQ/n34sQr225bO9u2Tdtv1aLy6LFIyH6lS/V73OgERqAv/4j/3&#10;Rsf5I7j/Eg+QsxsAAAD//wMAUEsBAi0AFAAGAAgAAAAhANvh9svuAAAAhQEAABMAAAAAAAAAAAAA&#10;AAAAAAAAAFtDb250ZW50X1R5cGVzXS54bWxQSwECLQAUAAYACAAAACEAWvQsW78AAAAVAQAACwAA&#10;AAAAAAAAAAAAAAAfAQAAX3JlbHMvLnJlbHNQSwECLQAUAAYACAAAACEA8qMYxcMAAADbAAAADwAA&#10;AAAAAAAAAAAAAAAHAgAAZHJzL2Rvd25yZXYueG1sUEsFBgAAAAADAAMAtwAAAPcCAAAAAA==&#10;">
                      <v:stroke dashstyle="longDash"/>
                    </v:line>
                    <v:oval id="Oval 18" o:spid="_x0000_s1042" style="position:absolute;left:4752;top:4608;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A/MwAAAANsAAAAPAAAAZHJzL2Rvd25yZXYueG1sRE9Na8JA&#10;EL0L/odlCr3pxoZISV1FlII9eDDa+5Adk2B2NmSnMf333YLgbR7vc1ab0bVqoD40ng0s5gko4tLb&#10;hisDl/Pn7B1UEGSLrWcy8EsBNuvpZIW59Xc+0VBIpWIIhxwN1CJdrnUoa3IY5r4jjtzV9w4lwr7S&#10;tsd7DHetfkuSpXbYcGyosaNdTeWt+HEG9tW2WA46lSy97g+S3b6PX+nCmNeXcfsBSmiUp/jhPtg4&#10;P4P/X+IBev0HAAD//wMAUEsBAi0AFAAGAAgAAAAhANvh9svuAAAAhQEAABMAAAAAAAAAAAAAAAAA&#10;AAAAAFtDb250ZW50X1R5cGVzXS54bWxQSwECLQAUAAYACAAAACEAWvQsW78AAAAVAQAACwAAAAAA&#10;AAAAAAAAAAAfAQAAX3JlbHMvLnJlbHNQSwECLQAUAAYACAAAACEARMgPzMAAAADbAAAADwAAAAAA&#10;AAAAAAAAAAAHAgAAZHJzL2Rvd25yZXYueG1sUEsFBgAAAAADAAMAtwAAAPQCAAAAAA==&#10;"/>
                    <v:oval id="Oval 19" o:spid="_x0000_s1043" style="position:absolute;left:3742;top:4743;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pG7wAAAANsAAAAPAAAAZHJzL2Rvd25yZXYueG1sRE9Na8JA&#10;EL0X/A/LFHqrGxsMJXUVUQp68NBo70N2TILZ2ZCdxvjvXUHobR7vcxar0bVqoD40ng3Mpgko4tLb&#10;hisDp+P3+yeoIMgWW89k4EYBVsvJywJz66/8Q0MhlYohHHI0UIt0udahrMlhmPqOOHJn3zuUCPtK&#10;2x6vMdy1+iNJMu2w4dhQY0ebmspL8ecMbKt1kQ06lXl63u5kfvk97NOZMW+v4/oLlNAo/+Kne2fj&#10;/Awev8QD9PIOAAD//wMAUEsBAi0AFAAGAAgAAAAhANvh9svuAAAAhQEAABMAAAAAAAAAAAAAAAAA&#10;AAAAAFtDb250ZW50X1R5cGVzXS54bWxQSwECLQAUAAYACAAAACEAWvQsW78AAAAVAQAACwAAAAAA&#10;AAAAAAAAAAAfAQAAX3JlbHMvLnJlbHNQSwECLQAUAAYACAAAACEAtBqRu8AAAADbAAAADwAAAAAA&#10;AAAAAAAAAAAHAgAAZHJzL2Rvd25yZXYueG1sUEsFBgAAAAADAAMAtwAAAPQCAAAAAA==&#10;"/>
                    <v:line id="Line 20" o:spid="_x0000_s1044" style="position:absolute;visibility:visible;mso-wrap-style:square" from="5982,2160" to="5982,6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YaywgAAANsAAAAPAAAAZHJzL2Rvd25yZXYueG1sRE/fa8Iw&#10;EH4X/B/CCXvT1DJ0dEbZJoKIMOc2tsejuTXF5lKbWOt/bwaCb/fx/bzZorOVaKnxpWMF41ECgjh3&#10;uuRCwdfnavgEwgdkjZVjUnAhD4t5vzfDTLszf1C7D4WIIewzVGBCqDMpfW7Ioh+5mjhyf66xGCJs&#10;CqkbPMdwW8k0SSbSYsmxwWBNb4byw/5kFew2LX3b7S+9b1aP0+XxNSXzkyr1MOhenkEE6sJdfHOv&#10;dZw/hf9f4gFyfgUAAP//AwBQSwECLQAUAAYACAAAACEA2+H2y+4AAACFAQAAEwAAAAAAAAAAAAAA&#10;AAAAAAAAW0NvbnRlbnRfVHlwZXNdLnhtbFBLAQItABQABgAIAAAAIQBa9CxbvwAAABUBAAALAAAA&#10;AAAAAAAAAAAAAB8BAABfcmVscy8ucmVsc1BLAQItABQABgAIAAAAIQACcYaywgAAANsAAAAPAAAA&#10;AAAAAAAAAAAAAAcCAABkcnMvZG93bnJldi54bWxQSwUGAAAAAAMAAwC3AAAA9gIAAAAA&#10;">
                      <v:stroke dashstyle="longDash"/>
                    </v:line>
                    <v:oval id="Oval 21" o:spid="_x0000_s1045" style="position:absolute;left:5904;top:3888;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aBSwwAAANsAAAAPAAAAZHJzL2Rvd25yZXYueG1sRI9Ba8JA&#10;EIXvhf6HZQq91Y0GRVJXEaVgDz002vuQHZNgdjZkpzH9951DobcZ3pv3vtnsptCZkYbURnYwn2Vg&#10;iKvoW64dXM5vL2swSZA9dpHJwQ8l2G0fHzZY+HjnTxpLqY2GcCrQQSPSF9amqqGAaRZ7YtWucQgo&#10;ug619QPeNTx0dpFlKxuwZW1osKdDQ9Wt/A4OjvW+XI02l2V+PZ5kefv6eM/nzj0/TftXMEKT/Jv/&#10;rk9e8RVWf9EB7PYXAAD//wMAUEsBAi0AFAAGAAgAAAAhANvh9svuAAAAhQEAABMAAAAAAAAAAAAA&#10;AAAAAAAAAFtDb250ZW50X1R5cGVzXS54bWxQSwECLQAUAAYACAAAACEAWvQsW78AAAAVAQAACwAA&#10;AAAAAAAAAAAAAAAfAQAAX3JlbHMvLnJlbHNQSwECLQAUAAYACAAAACEAqsmgUsMAAADbAAAADwAA&#10;AAAAAAAAAAAAAAAHAgAAZHJzL2Rvd25yZXYueG1sUEsFBgAAAAADAAMAtwAAAPcCAAAAAA==&#10;"/>
                    <v:line id="Line 22" o:spid="_x0000_s1046" style="position:absolute;visibility:visible;mso-wrap-style:square" from="2304,3168" to="6567,3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rdbwwAAANsAAAAPAAAAZHJzL2Rvd25yZXYueG1sRE/fS8Mw&#10;EH4f7H8IJ/i2pRaZszYdOhnIEDaroo9HczZlzaVrYtf990YQfLuP7+flq9G2YqDeN44VXM0TEMSV&#10;0w3XCt5eN7MlCB+QNbaOScGZPKyK6STHTLsTv9BQhlrEEPYZKjAhdJmUvjJk0c9dRxy5L9dbDBH2&#10;tdQ9nmK4bWWaJAtpseHYYLCjtaHqUH5bBfvtQO/2+ZN22831zePxISXzkSp1eTHe34EINIZ/8Z/7&#10;Scf5t/D7SzxAFj8AAAD//wMAUEsBAi0AFAAGAAgAAAAhANvh9svuAAAAhQEAABMAAAAAAAAAAAAA&#10;AAAAAAAAAFtDb250ZW50X1R5cGVzXS54bWxQSwECLQAUAAYACAAAACEAWvQsW78AAAAVAQAACwAA&#10;AAAAAAAAAAAAAAAfAQAAX3JlbHMvLnJlbHNQSwECLQAUAAYACAAAACEAHKK3W8MAAADbAAAADwAA&#10;AAAAAAAAAAAAAAAHAgAAZHJzL2Rvd25yZXYueG1sUEsFBgAAAAADAAMAtwAAAPcCAAAAAA==&#10;">
                      <v:stroke dashstyle="longDash"/>
                    </v:line>
                    <v:oval id="Oval 23" o:spid="_x0000_s1047" style="position:absolute;left:6480;top:3095;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2bpvwAAANsAAAAPAAAAZHJzL2Rvd25yZXYueG1sRE9Ni8Iw&#10;EL0L/ocwgjdNtShSjSLKgnvwsN31PjRjW2wmpZmt9d9vDsIeH+97dxhco3rqQu3ZwGKegCIuvK25&#10;NPDz/THbgAqCbLHxTAZeFOCwH492mFn/5C/qcylVDOGQoYFKpM20DkVFDsPct8SRu/vOoUTYldp2&#10;+IzhrtHLJFlrhzXHhgpbOlVUPPJfZ+BcHvN1r1NZpffzRVaP2/UzXRgznQzHLSihQf7Fb/fFGljG&#10;9fFL/AF6/wcAAP//AwBQSwECLQAUAAYACAAAACEA2+H2y+4AAACFAQAAEwAAAAAAAAAAAAAAAAAA&#10;AAAAW0NvbnRlbnRfVHlwZXNdLnhtbFBLAQItABQABgAIAAAAIQBa9CxbvwAAABUBAAALAAAAAAAA&#10;AAAAAAAAAB8BAABfcmVscy8ucmVsc1BLAQItABQABgAIAAAAIQCa02bpvwAAANsAAAAPAAAAAAAA&#10;AAAAAAAAAAcCAABkcnMvZG93bnJldi54bWxQSwUGAAAAAAMAAwC3AAAA8wIAAAAA&#10;"/>
                    <v:oval id="Oval 24" o:spid="_x0000_s1048" style="position:absolute;left:5914;top:3095;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8NywwAAANsAAAAPAAAAZHJzL2Rvd25yZXYueG1sRI9Ba8JA&#10;FITvQv/D8gredBODUlJXkYqgBw+N7f2RfSbB7NuQfY3pv+8KQo/DzHzDrLeja9VAfWg8G0jnCSji&#10;0tuGKwNfl8PsDVQQZIutZzLwSwG2m5fJGnPr7/xJQyGVihAOORqoRbpc61DW5DDMfUccvavvHUqU&#10;faVtj/cId61eJMlKO2w4LtTY0UdN5a34cQb21a5YDTqTZXbdH2V5+z6fstSY6eu4ewclNMp/+Nk+&#10;WgOLFB5f4g/Qmz8AAAD//wMAUEsBAi0AFAAGAAgAAAAhANvh9svuAAAAhQEAABMAAAAAAAAAAAAA&#10;AAAAAAAAAFtDb250ZW50X1R5cGVzXS54bWxQSwECLQAUAAYACAAAACEAWvQsW78AAAAVAQAACwAA&#10;AAAAAAAAAAAAAAAfAQAAX3JlbHMvLnJlbHNQSwECLQAUAAYACAAAACEA9Z/DcsMAAADbAAAADwAA&#10;AAAAAAAAAAAAAAAHAgAAZHJzL2Rvd25yZXYueG1sUEsFBgAAAAADAAMAtwAAAPcCAAAAAA==&#10;"/>
                    <v:oval id="Oval 25" o:spid="_x0000_s1049" style="position:absolute;left:4734;top:3095;width:144;height: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V0FwwAAANsAAAAPAAAAZHJzL2Rvd25yZXYueG1sRI9Ba8JA&#10;FITvQv/D8gredGOCUlJXkYqgBw+N7f2RfSbB7NuQfY3pv+8KQo/DzHzDrLeja9VAfWg8G1jME1DE&#10;pbcNVwa+LofZG6ggyBZbz2TglwJsNy+TNebW3/mThkIqFSEccjRQi3S51qGsyWGY+444elffO5Qo&#10;+0rbHu8R7lqdJslKO2w4LtTY0UdN5a34cQb21a5YDTqTZXbdH2V5+z6fsoUx09dx9w5KaJT/8LN9&#10;tAbSFB5f4g/Qmz8AAAD//wMAUEsBAi0AFAAGAAgAAAAhANvh9svuAAAAhQEAABMAAAAAAAAAAAAA&#10;AAAAAAAAAFtDb250ZW50X1R5cGVzXS54bWxQSwECLQAUAAYACAAAACEAWvQsW78AAAAVAQAACwAA&#10;AAAAAAAAAAAAAAAfAQAAX3JlbHMvLnJlbHNQSwECLQAUAAYACAAAACEABU1dBcMAAADbAAAADwAA&#10;AAAAAAAAAAAAAAAHAgAAZHJzL2Rvd25yZXYueG1sUEsFBgAAAAADAAMAtwAAAPcCAAAAAA==&#10;"/>
                    <v:line id="Line 26" o:spid="_x0000_s1050" style="position:absolute;flip:x;visibility:visible;mso-wrap-style:square" from="2304,2385" to="4752,2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hRYxQAAANsAAAAPAAAAZHJzL2Rvd25yZXYueG1sRI/NasMw&#10;EITvgbyD2EBvtWy3pMGNHNqE0tD40vzcF2trG1srY6mJ8/ZRoZDjMDPfMMvVaDpxpsE1lhUkUQyC&#10;uLS64UrB8fDxuADhPLLGzjIpuJKDVT6dLDHT9sLfdN77SgQIuwwV1N73mZSurMmgi2xPHLwfOxj0&#10;QQ6V1ANeAtx0Mo3juTTYcFiosad1TWW7/zUKiuK9bO24m39ui5cmff5KNpyclHqYjW+vIDyN/h7+&#10;b2+1gvQJ/r6EHyDzGwAAAP//AwBQSwECLQAUAAYACAAAACEA2+H2y+4AAACFAQAAEwAAAAAAAAAA&#10;AAAAAAAAAAAAW0NvbnRlbnRfVHlwZXNdLnhtbFBLAQItABQABgAIAAAAIQBa9CxbvwAAABUBAAAL&#10;AAAAAAAAAAAAAAAAAB8BAABfcmVscy8ucmVsc1BLAQItABQABgAIAAAAIQBCMhRYxQAAANsAAAAP&#10;AAAAAAAAAAAAAAAAAAcCAABkcnMvZG93bnJldi54bWxQSwUGAAAAAAMAAwC3AAAA+QIAAAAA&#10;">
                      <v:stroke dashstyle="longDash"/>
                    </v:line>
                    <v:line id="Line 27" o:spid="_x0000_s1051" style="position:absolute;flip:x;visibility:visible;mso-wrap-style:square" from="2304,2073" to="5904,2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4wswwAAANsAAAAPAAAAZHJzL2Rvd25yZXYueG1sRI9Pi8Iw&#10;FMTvC36H8ARva9oirlSjqIsou7347/5onm2xeSlNVuu33wiCx2FmfsPMFp2pxY1aV1lWEA8jEMS5&#10;1RUXCk7HzecEhPPIGmvLpOBBDhbz3scMU23vvKfbwRciQNilqKD0vkmldHlJBt3QNsTBu9jWoA+y&#10;LaRu8R7gppZJFI2lwYrDQokNrUvKr4c/oyDLVvnVdr/j7S77qpLRT/zN8VmpQb9bTkF46vw7/Grv&#10;tIJkBM8v4QfI+T8AAAD//wMAUEsBAi0AFAAGAAgAAAAhANvh9svuAAAAhQEAABMAAAAAAAAAAAAA&#10;AAAAAAAAAFtDb250ZW50X1R5cGVzXS54bWxQSwECLQAUAAYACAAAACEAWvQsW78AAAAVAQAACwAA&#10;AAAAAAAAAAAAAAAfAQAAX3JlbHMvLnJlbHNQSwECLQAUAAYACAAAACEAzduMLMMAAADbAAAADwAA&#10;AAAAAAAAAAAAAAAHAgAAZHJzL2Rvd25yZXYueG1sUEsFBgAAAAADAAMAtwAAAPcCAAAAAA==&#10;">
                      <v:stroke dashstyle="longDash"/>
                    </v:line>
                    <v:line id="Line 28" o:spid="_x0000_s1052" style="position:absolute;flip:x;visibility:visible;mso-wrap-style:square" from="2304,4176" to="3312,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ym3xQAAANsAAAAPAAAAZHJzL2Rvd25yZXYueG1sRI/NasMw&#10;EITvgbyD2EBvtWzTpsGNHNqE0tD40vzcF2trG1srY6mJ8/ZRoZDjMDPfMMvVaDpxpsE1lhUkUQyC&#10;uLS64UrB8fDxuADhPLLGzjIpuJKDVT6dLDHT9sLfdN77SgQIuwwV1N73mZSurMmgi2xPHLwfOxj0&#10;QQ6V1ANeAtx0Mo3juTTYcFiosad1TWW7/zUKiuK9bO24m39ui5cmffpKNpyclHqYjW+vIDyN/h7+&#10;b2+1gvQZ/r6EHyDzGwAAAP//AwBQSwECLQAUAAYACAAAACEA2+H2y+4AAACFAQAAEwAAAAAAAAAA&#10;AAAAAAAAAAAAW0NvbnRlbnRfVHlwZXNdLnhtbFBLAQItABQABgAIAAAAIQBa9CxbvwAAABUBAAAL&#10;AAAAAAAAAAAAAAAAAB8BAABfcmVscy8ucmVsc1BLAQItABQABgAIAAAAIQCilym3xQAAANsAAAAP&#10;AAAAAAAAAAAAAAAAAAcCAABkcnMvZG93bnJldi54bWxQSwUGAAAAAAMAAwC3AAAA+QIAAAAA&#10;">
                      <v:stroke dashstyle="longDash"/>
                    </v:line>
                    <v:line id="Line 29" o:spid="_x0000_s1053" style="position:absolute;visibility:visible;mso-wrap-style:square" from="3289,4176" to="3289,6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emUxAAAANsAAAAPAAAAZHJzL2Rvd25yZXYueG1sRI9Ba8JA&#10;FITvQv/D8gRvujGILamrtBVBRNDalvb4yL5mQ7NvY3aN8d+7BcHjMDPfMLNFZyvRUuNLxwrGowQE&#10;ce50yYWCz4/V8AmED8gaK8ek4EIeFvOH3gwz7c78Tu0hFCJC2GeowIRQZ1L63JBFP3I1cfR+XWMx&#10;RNkUUjd4jnBbyTRJptJiyXHBYE1vhvK/w8kq2G9a+rLbH9ptVpPH5fE1JfOdKjXody/PIAJ14R6+&#10;tddaQTqF/y/xB8j5FQAA//8DAFBLAQItABQABgAIAAAAIQDb4fbL7gAAAIUBAAATAAAAAAAAAAAA&#10;AAAAAAAAAABbQ29udGVudF9UeXBlc10ueG1sUEsBAi0AFAAGAAgAAAAhAFr0LFu/AAAAFQEAAAsA&#10;AAAAAAAAAAAAAAAAHwEAAF9yZWxzLy5yZWxzUEsBAi0AFAAGAAgAAAAhAKNR6ZTEAAAA2wAAAA8A&#10;AAAAAAAAAAAAAAAABwIAAGRycy9kb3ducmV2LnhtbFBLBQYAAAAAAwADALcAAAD4AgAAAAA=&#10;">
                      <v:stroke dashstyle="longDash"/>
                    </v:line>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30" o:spid="_x0000_s1054" type="#_x0000_t123" style="position:absolute;left:5904;top:5040;width:176;height: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7RZwgAAANsAAAAPAAAAZHJzL2Rvd25yZXYueG1sRI/NigIx&#10;EITvC75DaMHbmnEOuoxGEVFxDwqr8wDNpOcHJ50hiTr69JuFBY9FVX1FLVa9acWdnG8sK5iMExDE&#10;hdUNVwryy+7zC4QPyBpby6TgSR5Wy8HHAjNtH/xD93OoRISwz1BBHUKXSemLmgz6se2Io1daZzBE&#10;6SqpHT4i3LQyTZKpNNhwXKixo01NxfV8MwrKRNIpn7y2xXFalum3Tje52ys1GvbrOYhAfXiH/9sH&#10;rSCdwd+X+APk8hcAAP//AwBQSwECLQAUAAYACAAAACEA2+H2y+4AAACFAQAAEwAAAAAAAAAAAAAA&#10;AAAAAAAAW0NvbnRlbnRfVHlwZXNdLnhtbFBLAQItABQABgAIAAAAIQBa9CxbvwAAABUBAAALAAAA&#10;AAAAAAAAAAAAAB8BAABfcmVscy8ucmVsc1BLAQItABQABgAIAAAAIQCxt7RZwgAAANsAAAAPAAAA&#10;AAAAAAAAAAAAAAcCAABkcnMvZG93bnJldi54bWxQSwUGAAAAAAMAAwC3AAAA9gIAAAAA&#10;">
                      <o:lock v:ext="edit" aspectratio="t"/>
                    </v:shape>
                    <v:shape id="AutoShape 31" o:spid="_x0000_s1055" type="#_x0000_t123" style="position:absolute;left:4706;top:5472;width:176;height: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CArwAAAANsAAAAPAAAAZHJzL2Rvd25yZXYueG1sRE/LasJA&#10;FN0X/IfhCt01E7MQiRlFREu7qFDNB1wyNw/M3Akz0yT1651FocvDeRf72fRiJOc7ywpWSQqCuLK6&#10;40ZBeTu/bUD4gKyxt0wKfsnDfrd4KTDXduJvGq+hETGEfY4K2hCGXEpftWTQJ3YgjlxtncEQoWuk&#10;djjFcNPLLE3X0mDHsaHFgY4tVffrj1FQp5Iu5epxqr7WdZ196uxYunelXpfzYQsi0Bz+xX/uD60g&#10;i2Pjl/gD5O4JAAD//wMAUEsBAi0AFAAGAAgAAAAhANvh9svuAAAAhQEAABMAAAAAAAAAAAAAAAAA&#10;AAAAAFtDb250ZW50X1R5cGVzXS54bWxQSwECLQAUAAYACAAAACEAWvQsW78AAAAVAQAACwAAAAAA&#10;AAAAAAAAAAAfAQAAX3JlbHMvLnJlbHNQSwECLQAUAAYACAAAACEAwCggK8AAAADbAAAADwAAAAAA&#10;AAAAAAAAAAAHAgAAZHJzL2Rvd25yZXYueG1sUEsFBgAAAAADAAMAtwAAAPQCAAAAAA==&#10;">
                      <o:lock v:ext="edit" aspectratio="t"/>
                    </v:shape>
                  </v:group>
                </v:group>
                <v:group id="Group 32" o:spid="_x0000_s1056" style="position:absolute;top:359;width:35960;height:30407" coordorigin="4610,10984" coordsize="7378,6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type id="_x0000_t202" coordsize="21600,21600" o:spt="202" path="m,l,21600r21600,l21600,xe">
                    <v:stroke joinstyle="miter"/>
                    <v:path gradientshapeok="t" o:connecttype="rect"/>
                  </v:shapetype>
                  <v:shape id="Text Box 33" o:spid="_x0000_s1057" type="#_x0000_t202" style="position:absolute;left:4709;top:12105;width:370;height: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miTvwAAANsAAAAPAAAAZHJzL2Rvd25yZXYueG1sRE/LisIw&#10;FN0P+A/hCm4GTUfBSjWKjIhuRKyP9aW5tsXmpjRR69+bheDycN6zRWsq8aDGlZYV/A0iEMSZ1SXn&#10;Ck7HdX8CwnlkjZVlUvAiB4t552eGibZPPtAj9bkIIewSVFB4XydSuqwgg25ga+LAXW1j0AfY5FI3&#10;+AzhppLDKBpLgyWHhgJr+i8ou6V3o2C3SXllz9HveLdHlodLvDnGsVK9brucgvDU+q/4495qBaOw&#10;PnwJP0DO3wAAAP//AwBQSwECLQAUAAYACAAAACEA2+H2y+4AAACFAQAAEwAAAAAAAAAAAAAAAAAA&#10;AAAAW0NvbnRlbnRfVHlwZXNdLnhtbFBLAQItABQABgAIAAAAIQBa9CxbvwAAABUBAAALAAAAAAAA&#10;AAAAAAAAAB8BAABfcmVscy8ucmVsc1BLAQItABQABgAIAAAAIQBZTmiTvwAAANsAAAAPAAAAAAAA&#10;AAAAAAAAAAcCAABkcnMvZG93bnJldi54bWxQSwUGAAAAAAMAAwC3AAAA8wIAAAAA&#10;" stroked="f">
                    <v:textbox inset=".3mm,.18mm,.3mm,.18mm">
                      <w:txbxContent>
                        <w:p w:rsidR="002026CC" w:rsidRPr="0020072F" w:rsidRDefault="002026CC" w:rsidP="002026CC">
                          <w:pPr>
                            <w:autoSpaceDE w:val="0"/>
                            <w:autoSpaceDN w:val="0"/>
                            <w:adjustRightInd w:val="0"/>
                            <w:rPr>
                              <w:rFonts w:ascii="Verdana" w:hAnsi="Verdana" w:cs="Verdana"/>
                              <w:b/>
                              <w:bCs/>
                              <w:color w:val="000000"/>
                              <w:sz w:val="18"/>
                              <w:szCs w:val="18"/>
                            </w:rPr>
                          </w:pPr>
                          <w:r w:rsidRPr="00914E77">
                            <w:rPr>
                              <w:rFonts w:ascii="Verdana" w:hAnsi="Verdana" w:cs="Verdana"/>
                              <w:bCs/>
                              <w:i/>
                              <w:iCs/>
                              <w:color w:val="000000"/>
                              <w:sz w:val="16"/>
                              <w:szCs w:val="16"/>
                              <w:lang w:val="en-US"/>
                            </w:rPr>
                            <w:t>R</w:t>
                          </w:r>
                          <w:r w:rsidRPr="0020072F">
                            <w:rPr>
                              <w:rFonts w:ascii="Verdana" w:hAnsi="Verdana" w:cs="Verdana"/>
                              <w:b/>
                              <w:bCs/>
                              <w:color w:val="000000"/>
                              <w:sz w:val="18"/>
                              <w:szCs w:val="18"/>
                              <w:vertAlign w:val="subscript"/>
                            </w:rPr>
                            <w:t>2</w:t>
                          </w:r>
                        </w:p>
                      </w:txbxContent>
                    </v:textbox>
                  </v:shape>
                  <v:shape id="Text Box 34" o:spid="_x0000_s1058" type="#_x0000_t202" style="position:absolute;left:4709;top:13013;width:370;height: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s0IxAAAANsAAAAPAAAAZHJzL2Rvd25yZXYueG1sRI9Ba8JA&#10;FITvBf/D8oReSt3EgpHUVUSR9BKK0fb8yD6TYPZtyK4m/ffdQsHjMDPfMKvNaFpxp941lhXEswgE&#10;cWl1w5WC8+nwugThPLLG1jIp+CEHm/XkaYWptgMf6V74SgQIuxQV1N53qZSurMmgm9mOOHgX2xv0&#10;QfaV1D0OAW5aOY+ihTTYcFiosaNdTeW1uBkFeVbw3n5FL4v8E1kev5PslCRKPU/H7TsIT6N/hP/b&#10;H1rBWwx/X8IPkOtfAAAA//8DAFBLAQItABQABgAIAAAAIQDb4fbL7gAAAIUBAAATAAAAAAAAAAAA&#10;AAAAAAAAAABbQ29udGVudF9UeXBlc10ueG1sUEsBAi0AFAAGAAgAAAAhAFr0LFu/AAAAFQEAAAsA&#10;AAAAAAAAAAAAAAAAHwEAAF9yZWxzLy5yZWxzUEsBAi0AFAAGAAgAAAAhADYCzQjEAAAA2wAAAA8A&#10;AAAAAAAAAAAAAAAABwIAAGRycy9kb3ducmV2LnhtbFBLBQYAAAAAAwADALcAAAD4AgAAAAA=&#10;" stroked="f">
                    <v:textbox inset=".3mm,.18mm,.3mm,.18mm">
                      <w:txbxContent>
                        <w:p w:rsidR="002026CC" w:rsidRPr="00FF3E62" w:rsidRDefault="002026CC" w:rsidP="002026CC">
                          <w:pPr>
                            <w:autoSpaceDE w:val="0"/>
                            <w:autoSpaceDN w:val="0"/>
                            <w:adjustRightInd w:val="0"/>
                            <w:rPr>
                              <w:rFonts w:ascii="Verdana" w:hAnsi="Verdana" w:cs="Verdana"/>
                              <w:bCs/>
                              <w:color w:val="000000"/>
                              <w:sz w:val="16"/>
                              <w:szCs w:val="16"/>
                            </w:rPr>
                          </w:pPr>
                          <w:r w:rsidRPr="00FF3E62">
                            <w:rPr>
                              <w:rFonts w:ascii="Verdana" w:hAnsi="Verdana" w:cs="Verdana"/>
                              <w:bCs/>
                              <w:i/>
                              <w:iCs/>
                              <w:color w:val="000000"/>
                              <w:sz w:val="16"/>
                              <w:szCs w:val="16"/>
                              <w:lang w:val="en-US"/>
                            </w:rPr>
                            <w:t>R</w:t>
                          </w:r>
                          <w:r w:rsidRPr="00FF3E62">
                            <w:rPr>
                              <w:rFonts w:ascii="Verdana" w:hAnsi="Verdana" w:cs="Verdana"/>
                              <w:bCs/>
                              <w:color w:val="000000"/>
                              <w:sz w:val="16"/>
                              <w:szCs w:val="16"/>
                              <w:vertAlign w:val="subscript"/>
                            </w:rPr>
                            <w:t>1</w:t>
                          </w:r>
                        </w:p>
                      </w:txbxContent>
                    </v:textbox>
                  </v:shape>
                  <v:shape id="Text Box 35" o:spid="_x0000_s1059" type="#_x0000_t202" style="position:absolute;left:6196;top:16566;width:368;height: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FN/xAAAANsAAAAPAAAAZHJzL2Rvd25yZXYueG1sRI9Ba8JA&#10;FITvgv9heUIvopumYEp0FbGU9BLEWD0/sq9JaPZtyG5N+u+7BcHjMDPfMJvdaFpxo941lhU8LyMQ&#10;xKXVDVcKPs/vi1cQziNrbC2Tgl9ysNtOJxtMtR34RLfCVyJA2KWooPa+S6V0ZU0G3dJ2xMH7sr1B&#10;H2RfSd3jEOCmlXEUraTBhsNCjR0daiq/ix+jIM8KfrOXaL7Kj8jydE2yc5Io9TQb92sQnkb/CN/b&#10;H1rBSwz/X8IPkNs/AAAA//8DAFBLAQItABQABgAIAAAAIQDb4fbL7gAAAIUBAAATAAAAAAAAAAAA&#10;AAAAAAAAAABbQ29udGVudF9UeXBlc10ueG1sUEsBAi0AFAAGAAgAAAAhAFr0LFu/AAAAFQEAAAsA&#10;AAAAAAAAAAAAAAAAHwEAAF9yZWxzLy5yZWxzUEsBAi0AFAAGAAgAAAAhAMbQU3/EAAAA2wAAAA8A&#10;AAAAAAAAAAAAAAAABwIAAGRycy9kb3ducmV2LnhtbFBLBQYAAAAAAwADALcAAAD4AgAAAAA=&#10;" stroked="f">
                    <v:textbox inset=".3mm,.18mm,.3mm,.18mm">
                      <w:txbxContent>
                        <w:p w:rsidR="002026CC" w:rsidRPr="00FF3E62" w:rsidRDefault="002026CC" w:rsidP="002026CC">
                          <w:pPr>
                            <w:autoSpaceDE w:val="0"/>
                            <w:autoSpaceDN w:val="0"/>
                            <w:adjustRightInd w:val="0"/>
                            <w:rPr>
                              <w:rFonts w:ascii="Verdana" w:hAnsi="Verdana" w:cs="Verdana"/>
                              <w:bCs/>
                              <w:color w:val="000000"/>
                              <w:sz w:val="18"/>
                              <w:szCs w:val="18"/>
                            </w:rPr>
                          </w:pPr>
                          <w:r w:rsidRPr="00FF3E62">
                            <w:rPr>
                              <w:rFonts w:ascii="Verdana" w:hAnsi="Verdana"/>
                              <w:bCs/>
                              <w:color w:val="000000"/>
                              <w:sz w:val="18"/>
                              <w:szCs w:val="18"/>
                            </w:rPr>
                            <w:sym w:font="Symbol" w:char="F073"/>
                          </w:r>
                          <w:r w:rsidRPr="00FF3E62">
                            <w:rPr>
                              <w:rFonts w:ascii="Verdana" w:hAnsi="Verdana" w:cs="Verdana"/>
                              <w:bCs/>
                              <w:color w:val="000000"/>
                              <w:sz w:val="18"/>
                              <w:szCs w:val="18"/>
                              <w:vertAlign w:val="subscript"/>
                            </w:rPr>
                            <w:t>1</w:t>
                          </w:r>
                        </w:p>
                      </w:txbxContent>
                    </v:textbox>
                  </v:shape>
                  <v:shape id="Text Box 36" o:spid="_x0000_s1060" type="#_x0000_t202" style="position:absolute;left:7037;top:16566;width:369;height: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PbkxAAAANsAAAAPAAAAZHJzL2Rvd25yZXYueG1sRI9Ba8JA&#10;FITvhf6H5RV6KXVjA4mkriJKSS9BEm3Pj+xrEpp9G7JbTf+9Kwgeh5n5hlmuJ9OLE42us6xgPotA&#10;ENdWd9woOB4+XhcgnEfW2FsmBf/kYL16fFhipu2ZSzpVvhEBwi5DBa33Qyalq1sy6GZ2IA7ejx0N&#10;+iDHRuoRzwFuevkWRYk02HFYaHGgbUv1b/VnFBR5xTv7Fb0kxR5Zlt9pfkhTpZ6fps07CE+Tv4dv&#10;7U+tII7h+iX8ALm6AAAA//8DAFBLAQItABQABgAIAAAAIQDb4fbL7gAAAIUBAAATAAAAAAAAAAAA&#10;AAAAAAAAAABbQ29udGVudF9UeXBlc10ueG1sUEsBAi0AFAAGAAgAAAAhAFr0LFu/AAAAFQEAAAsA&#10;AAAAAAAAAAAAAAAAHwEAAF9yZWxzLy5yZWxzUEsBAi0AFAAGAAgAAAAhAKmc9uTEAAAA2wAAAA8A&#10;AAAAAAAAAAAAAAAABwIAAGRycy9kb3ducmV2LnhtbFBLBQYAAAAAAwADALcAAAD4AgAAAAA=&#10;" stroked="f">
                    <v:textbox inset=".3mm,.18mm,.3mm,.18mm">
                      <w:txbxContent>
                        <w:p w:rsidR="002026CC" w:rsidRPr="00FF3E62" w:rsidRDefault="002026CC" w:rsidP="002026CC">
                          <w:pPr>
                            <w:autoSpaceDE w:val="0"/>
                            <w:autoSpaceDN w:val="0"/>
                            <w:adjustRightInd w:val="0"/>
                            <w:rPr>
                              <w:rFonts w:ascii="Verdana" w:hAnsi="Verdana" w:cs="Verdana"/>
                              <w:bCs/>
                              <w:color w:val="000000"/>
                              <w:szCs w:val="40"/>
                            </w:rPr>
                          </w:pPr>
                          <w:r w:rsidRPr="00FF3E62">
                            <w:rPr>
                              <w:rFonts w:ascii="Verdana" w:hAnsi="Verdana"/>
                              <w:bCs/>
                              <w:color w:val="000000"/>
                              <w:sz w:val="18"/>
                              <w:szCs w:val="18"/>
                            </w:rPr>
                            <w:sym w:font="Symbol" w:char="F073"/>
                          </w:r>
                          <w:r w:rsidRPr="00FF3E62">
                            <w:rPr>
                              <w:rFonts w:ascii="Verdana" w:hAnsi="Verdana" w:cs="Verdana"/>
                              <w:bCs/>
                              <w:color w:val="000000"/>
                              <w:szCs w:val="40"/>
                              <w:vertAlign w:val="subscript"/>
                            </w:rPr>
                            <w:t>2</w:t>
                          </w:r>
                        </w:p>
                      </w:txbxContent>
                    </v:textbox>
                  </v:shape>
                  <v:shape id="Text Box 37" o:spid="_x0000_s1061" type="#_x0000_t202" style="position:absolute;left:4610;top:10984;width:469;height:10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vjRwgAAANsAAAAPAAAAZHJzL2Rvd25yZXYueG1sRI9Bi8Iw&#10;FITvC/sfwlvwsmhadUWrURZB8KouiLdn82zLNi+hibX+eyMIHoeZ+YZZrDpTi5YaX1lWkA4SEMS5&#10;1RUXCv4Om/4UhA/IGmvLpOBOHlbLz48FZtreeEftPhQiQthnqKAMwWVS+rwkg35gHXH0LrYxGKJs&#10;CqkbvEW4qeUwSSbSYMVxoURH65Ly//3VKLgcT+fTPUmHbmfbc/o9G2v3Y5XqfXW/cxCBuvAOv9pb&#10;rWA0hueX+APk8gEAAP//AwBQSwECLQAUAAYACAAAACEA2+H2y+4AAACFAQAAEwAAAAAAAAAAAAAA&#10;AAAAAAAAW0NvbnRlbnRfVHlwZXNdLnhtbFBLAQItABQABgAIAAAAIQBa9CxbvwAAABUBAAALAAAA&#10;AAAAAAAAAAAAAB8BAABfcmVscy8ucmVsc1BLAQItABQABgAIAAAAIQDaIvjRwgAAANsAAAAPAAAA&#10;AAAAAAAAAAAAAAcCAABkcnMvZG93bnJldi54bWxQSwUGAAAAAAMAAwC3AAAA9gIAAAAA&#10;" stroked="f">
                    <v:textbox style="layout-flow:vertical;mso-layout-flow-alt:bottom-to-top" inset=".3mm,.18mm,.3mm,.18mm">
                      <w:txbxContent>
                        <w:p w:rsidR="002026CC" w:rsidRPr="00FF3E62" w:rsidRDefault="002026CC" w:rsidP="002026CC">
                          <w:pPr>
                            <w:rPr>
                              <w:b/>
                              <w:szCs w:val="36"/>
                              <w:lang w:val="kk-KZ"/>
                            </w:rPr>
                          </w:pPr>
                          <w:r w:rsidRPr="00FF3E62">
                            <w:rPr>
                              <w:b/>
                              <w:szCs w:val="36"/>
                              <w:lang w:val="kk-KZ"/>
                            </w:rPr>
                            <w:t>Табыс</w:t>
                          </w:r>
                        </w:p>
                      </w:txbxContent>
                    </v:textbox>
                  </v:shape>
                  <v:line id="Line 38" o:spid="_x0000_s1062" style="position:absolute;visibility:visible;mso-wrap-style:square" from="4988,10984" to="4988,16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bSkxwAAANsAAAAPAAAAZHJzL2Rvd25yZXYueG1sRI9Pa8JA&#10;FMTvhX6H5RV6KbppS0Sjq5RKodaL/0CPj+wzSZt9G3a3Mfrpu4LQ4zAzv2Ems87UoiXnK8sKnvsJ&#10;COLc6ooLBbvtR28IwgdkjbVlUnAmD7Pp/d0EM21PvKZ2EwoRIewzVFCG0GRS+rwkg75vG+LoHa0z&#10;GKJ0hdQOTxFuavmSJANpsOK4UGJD7yXlP5tfo+DrsnJbmY7mh+Xuab7vVul3u2iUenzo3sYgAnXh&#10;P3xrf2oFrylcv8QfIKd/AAAA//8DAFBLAQItABQABgAIAAAAIQDb4fbL7gAAAIUBAAATAAAAAAAA&#10;AAAAAAAAAAAAAABbQ29udGVudF9UeXBlc10ueG1sUEsBAi0AFAAGAAgAAAAhAFr0LFu/AAAAFQEA&#10;AAsAAAAAAAAAAAAAAAAAHwEAAF9yZWxzLy5yZWxzUEsBAi0AFAAGAAgAAAAhAPiptKTHAAAA2wAA&#10;AA8AAAAAAAAAAAAAAAAABwIAAGRycy9kb3ducmV2LnhtbFBLBQYAAAAAAwADALcAAAD7AgAAAAA=&#10;">
                    <v:stroke startarrow="classic" startarrowwidth="narrow" startarrowlength="long"/>
                  </v:line>
                  <v:line id="Line 39" o:spid="_x0000_s1063" style="position:absolute;visibility:visible;mso-wrap-style:square" from="4988,16563" to="11988,16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BDmwwAAANsAAAAPAAAAZHJzL2Rvd25yZXYueG1sRI9Ba8JA&#10;FITvQv/D8gredFNLpERXkULBQ8HGlnp9ZJ/ZYPZt3N0m8d+7hUKPw8x8w6y3o21FTz40jhU8zTMQ&#10;xJXTDdcKvj7fZi8gQkTW2DomBTcKsN08TNZYaDdwSf0x1iJBOBSowMTYFVKGypDFMHcdcfLOzluM&#10;Sfpaao9DgttWLrJsKS02nBYMdvRqqLocf6wC2h2+P/YSF7b18noy1/w9lrlS08dxtwIRaYz/4b/2&#10;Xit4XsLvl/QD5OYOAAD//wMAUEsBAi0AFAAGAAgAAAAhANvh9svuAAAAhQEAABMAAAAAAAAAAAAA&#10;AAAAAAAAAFtDb250ZW50X1R5cGVzXS54bWxQSwECLQAUAAYACAAAACEAWvQsW78AAAAVAQAACwAA&#10;AAAAAAAAAAAAAAAfAQAAX3JlbHMvLnJlbHNQSwECLQAUAAYACAAAACEAsIQQ5sMAAADbAAAADwAA&#10;AAAAAAAAAAAAAAAHAgAAZHJzL2Rvd25yZXYueG1sUEsFBgAAAAADAAMAtwAAAPcCAAAAAA==&#10;">
                    <v:stroke endarrow="classic" endarrowwidth="narrow" endarrowlength="long"/>
                  </v:line>
                  <v:shape id="Text Box 40" o:spid="_x0000_s1064" type="#_x0000_t202" style="position:absolute;left:9300;top:16772;width:938;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DnwgAAANsAAAAPAAAAZHJzL2Rvd25yZXYueG1sRI9Pi8Iw&#10;FMTvC36H8AQvi6arYKUaRVZEL7JY/5wfzbMtNi+liVq/vREWPA4z8xtmtmhNJe7UuNKygp9BBII4&#10;s7rkXMHxsO5PQDiPrLGyTAqe5GAx73zNMNH2wXu6pz4XAcIuQQWF93UipcsKMugGtiYO3sU2Bn2Q&#10;TS51g48AN5UcRtFYGiw5LBRY029B2TW9GQW7Tcore4q+x7s/ZLk/x5tDHCvV67bLKQhPrf+E/9tb&#10;rWAUw/tL+AFy/gIAAP//AwBQSwECLQAUAAYACAAAACEA2+H2y+4AAACFAQAAEwAAAAAAAAAAAAAA&#10;AAAAAAAAW0NvbnRlbnRfVHlwZXNdLnhtbFBLAQItABQABgAIAAAAIQBa9CxbvwAAABUBAAALAAAA&#10;AAAAAAAAAAAAAB8BAABfcmVscy8ucmVsc1BLAQItABQABgAIAAAAIQDWp/DnwgAAANsAAAAPAAAA&#10;AAAAAAAAAAAAAAcCAABkcnMvZG93bnJldi54bWxQSwUGAAAAAAMAAwC3AAAA9gIAAAAA&#10;" stroked="f">
                    <v:textbox inset=".3mm,.18mm,.3mm,.18mm">
                      <w:txbxContent>
                        <w:p w:rsidR="002026CC" w:rsidRPr="00FF3E62" w:rsidRDefault="002026CC" w:rsidP="002026CC">
                          <w:pPr>
                            <w:rPr>
                              <w:szCs w:val="32"/>
                              <w:lang w:val="kk-KZ"/>
                            </w:rPr>
                          </w:pPr>
                          <w:r w:rsidRPr="00FF3E62">
                            <w:rPr>
                              <w:sz w:val="16"/>
                              <w:szCs w:val="16"/>
                              <w:lang w:val="kk-KZ"/>
                            </w:rPr>
                            <w:t>Тәуекел</w:t>
                          </w:r>
                        </w:p>
                      </w:txbxContent>
                    </v:textbox>
                  </v:shape>
                </v:group>
                <v:shape id="AutoShape 41" o:spid="_x0000_s1065" type="#_x0000_t123" style="position:absolute;left:4571;top:7218;width:1190;height:1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bb2vwAAANsAAAAPAAAAZHJzL2Rvd25yZXYueG1sRE/LisIw&#10;FN0P+A/hCu7G1AoyVKOIOKILBbUfcGluH9jclCSj1a83C2GWh/NerHrTijs531hWMBknIIgLqxuu&#10;FOTX3+8fED4ga2wtk4IneVgtB18LzLR98Jnul1CJGMI+QwV1CF0mpS9qMujHtiOOXGmdwRChq6R2&#10;+IjhppVpksykwYZjQ40dbWoqbpc/o6BMJJ3yyWtbHGdlmR50usndTqnRsF/PQQTqw7/4495rBdM4&#10;Nn6JP0Au3wAAAP//AwBQSwECLQAUAAYACAAAACEA2+H2y+4AAACFAQAAEwAAAAAAAAAAAAAAAAAA&#10;AAAAW0NvbnRlbnRfVHlwZXNdLnhtbFBLAQItABQABgAIAAAAIQBa9CxbvwAAABUBAAALAAAAAAAA&#10;AAAAAAAAAB8BAABfcmVscy8ucmVsc1BLAQItABQABgAIAAAAIQBF8bb2vwAAANsAAAAPAAAAAAAA&#10;AAAAAAAAAAcCAABkcnMvZG93bnJldi54bWxQSwUGAAAAAAMAAwC3AAAA8wIAAAAA&#10;">
                  <o:lock v:ext="edit" aspectratio="t"/>
                </v:shape>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AutoShape 42" o:spid="_x0000_s1066" type="#_x0000_t42" style="position:absolute;left:26290;top:11790;width:11429;height:4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AHUxQAAANsAAAAPAAAAZHJzL2Rvd25yZXYueG1sRI9fa8JA&#10;EMTfC36HY4W+6UWlVVNPkaLQh1LwD7SPS26bRHN7Ibcm6bfvFYQ+DjPzG2a16V2lWmpC6dnAZJyA&#10;Is68LTk3cD7tRwtQQZAtVp7JwA8F2KwHDytMre/4QO1RchUhHFI0UIjUqdYhK8hhGPuaOHrfvnEo&#10;UTa5tg12Ee4qPU2SZ+2w5LhQYE2vBWXX480ZWIZMnnB+ko/Z16VrP8/X912/M+Zx2G9fQAn18h++&#10;t9+sgdkS/r7EH6DXvwAAAP//AwBQSwECLQAUAAYACAAAACEA2+H2y+4AAACFAQAAEwAAAAAAAAAA&#10;AAAAAAAAAAAAW0NvbnRlbnRfVHlwZXNdLnhtbFBLAQItABQABgAIAAAAIQBa9CxbvwAAABUBAAAL&#10;AAAAAAAAAAAAAAAAAB8BAABfcmVscy8ucmVsc1BLAQItABQABgAIAAAAIQBblAHUxQAAANsAAAAP&#10;AAAAAAAAAAAAAAAAAAcCAABkcnMvZG93bnJldi54bWxQSwUGAAAAAAMAAwC3AAAA+QIAAAAA&#10;" adj="-17196,-3540,-6936,5340,-2292,5610">
                  <v:textbox inset=".3mm,.18mm,.3mm,.18mm">
                    <w:txbxContent>
                      <w:p w:rsidR="002026CC" w:rsidRPr="00FF3E62" w:rsidRDefault="002026CC" w:rsidP="002026CC">
                        <w:pPr>
                          <w:rPr>
                            <w:sz w:val="20"/>
                            <w:szCs w:val="20"/>
                            <w:lang w:val="kk-KZ"/>
                          </w:rPr>
                        </w:pPr>
                        <w:r w:rsidRPr="00FF3E62">
                          <w:rPr>
                            <w:sz w:val="20"/>
                            <w:szCs w:val="20"/>
                            <w:lang w:val="kk-KZ"/>
                          </w:rPr>
                          <w:t>Мүмкін болатын қоржындар саласы</w:t>
                        </w:r>
                      </w:p>
                    </w:txbxContent>
                  </v:textbox>
                </v:shape>
                <v:group id="Group 43" o:spid="_x0000_s1067" style="position:absolute;left:26290;top:24367;width:16001;height:3426" coordorigin="7633,10512" coordsize="320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AutoShape 44" o:spid="_x0000_s1068" type="#_x0000_t42" style="position:absolute;left:7633;top:10512;width:2724;height: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qIpwwAAANsAAAAPAAAAZHJzL2Rvd25yZXYueG1sRI9BawIx&#10;FITvBf9DeIK3mtVKKVujVEFaKAi1Lfb4SF43sZuXJYm6/ntTKPQ4zMw3zHzZ+1acKCYXWMFkXIEg&#10;1sE4bhR8vG9uH0CkjGywDUwKLpRguRjczLE24cxvdNrlRhQIpxoV2Jy7WsqkLXlM49ARF+87RI+5&#10;yNhIE/Fc4L6V06q6lx4dlwWLHa0t6Z/d0RfK4Uvafbd38ZX0s3aH1ef2rldqNOyfHkFk6vN/+K/9&#10;YhTMJvD7pfwAubgCAAD//wMAUEsBAi0AFAAGAAgAAAAhANvh9svuAAAAhQEAABMAAAAAAAAAAAAA&#10;AAAAAAAAAFtDb250ZW50X1R5cGVzXS54bWxQSwECLQAUAAYACAAAACEAWvQsW78AAAAVAQAACwAA&#10;AAAAAAAAAAAAAAAfAQAAX3JlbHMvLnJlbHNQSwECLQAUAAYACAAAACEAzcKiKcMAAADbAAAADwAA&#10;AAAAAAAAAAAAAAAHAgAAZHJzL2Rvd25yZXYueG1sUEsFBgAAAAADAAMAtwAAAPcCAAAAAA==&#10;" adj="-11561,-3764,-2799,9818,-952,9818">
                    <v:textbox inset=".3mm,.18mm,.3mm,.18mm">
                      <w:txbxContent>
                        <w:p w:rsidR="002026CC" w:rsidRPr="00FF3E62" w:rsidRDefault="002026CC" w:rsidP="002026CC">
                          <w:pPr>
                            <w:rPr>
                              <w:sz w:val="20"/>
                              <w:szCs w:val="20"/>
                              <w:lang w:val="kk-KZ"/>
                            </w:rPr>
                          </w:pPr>
                          <w:r>
                            <w:rPr>
                              <w:sz w:val="20"/>
                              <w:szCs w:val="20"/>
                              <w:lang w:val="kk-KZ"/>
                            </w:rPr>
                            <w:t xml:space="preserve">Болуы </w:t>
                          </w:r>
                          <w:r>
                            <w:rPr>
                              <w:sz w:val="20"/>
                              <w:szCs w:val="20"/>
                              <w:lang w:val="kk-KZ"/>
                            </w:rPr>
                            <w:t xml:space="preserve">мүмкін емес </w:t>
                          </w:r>
                          <w:r w:rsidRPr="00FF3E62">
                            <w:rPr>
                              <w:sz w:val="20"/>
                              <w:szCs w:val="20"/>
                              <w:lang w:val="kk-KZ"/>
                            </w:rPr>
                            <w:t>қоржындар</w:t>
                          </w:r>
                        </w:p>
                      </w:txbxContent>
                    </v:textbox>
                  </v:shape>
                  <v:line id="Line 45" o:spid="_x0000_s1069" style="position:absolute;visibility:visible;mso-wrap-style:square" from="10294,10725" to="10582,10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shape id="AutoShape 46" o:spid="_x0000_s1070" type="#_x0000_t123" style="position:absolute;left:10657;top:10656;width:176;height: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1f6wwAAANsAAAAPAAAAZHJzL2Rvd25yZXYueG1sRI/dagIx&#10;FITvhb5DOELvNOu2SFmNIlJLvVBwuw9w2Jz9wc3JkkTd9ulNQfBymJlvmOV6MJ24kvOtZQWzaQKC&#10;uLS65VpB8bObfIDwAVljZ5kU/JKH9epltMRM2xuf6JqHWkQI+wwVNCH0mZS+bMign9qeOHqVdQZD&#10;lK6W2uEtwk0n0ySZS4Mtx4UGe9o2VJ7zi1FQJZKOxezvszzMqyrd63RbuC+lXsfDZgEi0BCe4Uf7&#10;Wyt4f4P/L/EHyNUdAAD//wMAUEsBAi0AFAAGAAgAAAAhANvh9svuAAAAhQEAABMAAAAAAAAAAAAA&#10;AAAAAAAAAFtDb250ZW50X1R5cGVzXS54bWxQSwECLQAUAAYACAAAACEAWvQsW78AAAAVAQAACwAA&#10;AAAAAAAAAAAAAAAfAQAAX3JlbHMvLnJlbHNQSwECLQAUAAYACAAAACEAE1NX+sMAAADbAAAADwAA&#10;AAAAAAAAAAAAAAAHAgAAZHJzL2Rvd25yZXYueG1sUEsFBgAAAAADAAMAtwAAAPcCAAAAAA==&#10;">
                    <o:lock v:ext="edit" aspectratio="t"/>
                  </v:shape>
                </v:group>
                <v:group id="Group 47" o:spid="_x0000_s1071" style="position:absolute;left:26290;top:1505;width:14855;height:3427" coordorigin="10004,11216" coordsize="3048,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AutoShape 48" o:spid="_x0000_s1072" type="#_x0000_t42" style="position:absolute;left:10004;top:11216;width:2579;height:6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W/7vQAAANsAAAAPAAAAZHJzL2Rvd25yZXYueG1sRI/BCsIw&#10;EETvgv8QVvAimioqUo0iguhVLXhdmrUtNpvSRI1/bwTB4zAzb5jVJphaPKl1lWUF41ECgji3uuJC&#10;QXbZDxcgnEfWWFsmBW9ysFl3OytMtX3xiZ5nX4gIYZeigtL7JpXS5SUZdCPbEEfvZluDPsq2kLrF&#10;V4SbWk6SZC4NVhwXSmxoV1J+Pz+MguNNXg7vq3WJDpgNEE+7bBGU6vfCdgnCU/D/8K991AqmM/h+&#10;iT9Arj8AAAD//wMAUEsBAi0AFAAGAAgAAAAhANvh9svuAAAAhQEAABMAAAAAAAAAAAAAAAAAAAAA&#10;AFtDb250ZW50X1R5cGVzXS54bWxQSwECLQAUAAYACAAAACEAWvQsW78AAAAVAQAACwAAAAAAAAAA&#10;AAAAAAAfAQAAX3JlbHMvLnJlbHNQSwECLQAUAAYACAAAACEAdoVv+70AAADbAAAADwAAAAAAAAAA&#10;AAAAAAAHAgAAZHJzL2Rvd25yZXYueG1sUEsFBgAAAAADAAMAtwAAAPECAAAAAA==&#10;" adj="-12655,27000,-4396,10280,-1647,10640">
                    <v:textbox inset=".3mm,.18mm,.3mm,.18mm">
                      <w:txbxContent>
                        <w:p w:rsidR="002026CC" w:rsidRPr="00FF3E62" w:rsidRDefault="002026CC" w:rsidP="002026CC">
                          <w:pPr>
                            <w:rPr>
                              <w:sz w:val="20"/>
                              <w:szCs w:val="20"/>
                              <w:lang w:val="kk-KZ"/>
                            </w:rPr>
                          </w:pPr>
                          <w:r w:rsidRPr="00FF3E62">
                            <w:rPr>
                              <w:sz w:val="20"/>
                              <w:szCs w:val="20"/>
                              <w:lang w:val="kk-KZ"/>
                            </w:rPr>
                            <w:t>Тиімді қоржындар</w:t>
                          </w:r>
                        </w:p>
                      </w:txbxContent>
                    </v:textbox>
                    <o:callout v:ext="edit" minusy="t"/>
                  </v:shape>
                  <v:line id="Line 49" o:spid="_x0000_s1073" style="position:absolute;visibility:visible;mso-wrap-style:square" from="12583,11447" to="12981,11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oval id="Oval 50" o:spid="_x0000_s1074" style="position:absolute;left:12818;top:11216;width:234;height: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kV8wgAAANsAAAAPAAAAZHJzL2Rvd25yZXYueG1sRI9Ba8JA&#10;FITvBf/D8gQvRTdKqxJdRQKK16Yeenxmn0kw+zbsrib5926h0OMwM98w231vGvEk52vLCuazBARx&#10;YXXNpYLL93G6BuEDssbGMikYyMN+N3rbYqptx1/0zEMpIoR9igqqENpUSl9UZNDPbEscvZt1BkOU&#10;rpTaYRfhppGLJFlKgzXHhQpbyioq7vnDKHDv7ZAN5+w4v/Ip/+zW+md50UpNxv1hAyJQH/7Df+2z&#10;VvCxgt8v8QfI3QsAAP//AwBQSwECLQAUAAYACAAAACEA2+H2y+4AAACFAQAAEwAAAAAAAAAAAAAA&#10;AAAAAAAAW0NvbnRlbnRfVHlwZXNdLnhtbFBLAQItABQABgAIAAAAIQBa9CxbvwAAABUBAAALAAAA&#10;AAAAAAAAAAAAAB8BAABfcmVscy8ucmVsc1BLAQItABQABgAIAAAAIQBOzkV8wgAAANsAAAAPAAAA&#10;AAAAAAAAAAAAAAcCAABkcnMvZG93bnJldi54bWxQSwUGAAAAAAMAAwC3AAAA9gIAAAAA&#10;" fillcolor="black"/>
                </v:group>
                <v:shape id="AutoShape 51" o:spid="_x0000_s1075" type="#_x0000_t42" style="position:absolute;left:26290;top:18649;width:914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kg9wQAAANsAAAAPAAAAZHJzL2Rvd25yZXYueG1sRE/Pa8Iw&#10;FL4L/g/hCV6Gpg6R2RlFlMEG7rDq2PWtebbB5qU00bb/vTkIHj++36tNZytxo8Ybxwpm0wQEce60&#10;4ULB6fgxeQPhA7LGyjEp6MnDZj0crDDVruUfumWhEDGEfYoKyhDqVEqfl2TRT11NHLmzayyGCJtC&#10;6gbbGG4r+ZokC2nRcGwosaZdSfklu1oFf73JFufw+2X2vGxf+Ht36P8zpcajbvsOIlAXnuKH+1Mr&#10;mMex8Uv8AXJ9BwAA//8DAFBLAQItABQABgAIAAAAIQDb4fbL7gAAAIUBAAATAAAAAAAAAAAAAAAA&#10;AAAAAABbQ29udGVudF9UeXBlc10ueG1sUEsBAi0AFAAGAAgAAAAhAFr0LFu/AAAAFQEAAAsAAAAA&#10;AAAAAAAAAAAAHwEAAF9yZWxzLy5yZWxzUEsBAi0AFAAGAAgAAAAhANSSSD3BAAAA2wAAAA8AAAAA&#10;AAAAAAAAAAAABwIAAGRycy9kb3ducmV2LnhtbFBLBQYAAAAAAwADALcAAAD1AgAAAAA=&#10;" adj="-18765,-8610,-11175,4950,-2910,4950">
                  <v:textbox inset=".3mm,.18mm,.3mm,.18mm">
                    <w:txbxContent>
                      <w:p w:rsidR="002026CC" w:rsidRPr="00FF3E62" w:rsidRDefault="002026CC" w:rsidP="002026CC">
                        <w:pPr>
                          <w:rPr>
                            <w:szCs w:val="32"/>
                            <w:lang w:val="kk-KZ"/>
                          </w:rPr>
                        </w:pPr>
                        <w:r w:rsidRPr="00FF3E62">
                          <w:rPr>
                            <w:sz w:val="18"/>
                            <w:szCs w:val="18"/>
                            <w:lang w:val="kk-KZ"/>
                          </w:rPr>
                          <w:t xml:space="preserve">Мүмкін </w:t>
                        </w:r>
                        <w:r w:rsidRPr="00FF3E62">
                          <w:rPr>
                            <w:sz w:val="18"/>
                            <w:szCs w:val="18"/>
                            <w:lang w:val="kk-KZ"/>
                          </w:rPr>
                          <w:t>болатын, бірақ тиімді</w:t>
                        </w:r>
                        <w:r>
                          <w:rPr>
                            <w:szCs w:val="32"/>
                            <w:lang w:val="kk-KZ"/>
                          </w:rPr>
                          <w:t xml:space="preserve"> </w:t>
                        </w:r>
                        <w:r w:rsidRPr="00FF3E62">
                          <w:rPr>
                            <w:sz w:val="18"/>
                            <w:szCs w:val="18"/>
                            <w:lang w:val="kk-KZ"/>
                          </w:rPr>
                          <w:t>емес қоржындар</w:t>
                        </w:r>
                      </w:p>
                    </w:txbxContent>
                  </v:textbox>
                </v:shape>
                <v:line id="Line 52" o:spid="_x0000_s1076" style="position:absolute;visibility:visible;mso-wrap-style:square" from="35433,19794" to="37714,19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oval id="Oval 53" o:spid="_x0000_s1077" style="position:absolute;left:37719;top:19794;width:1141;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WUwAAAANsAAAAPAAAAZHJzL2Rvd25yZXYueG1sRE9Na8JA&#10;EL0L/odlhN7MxoZISV1FKgV78GBs70N2TILZ2ZCdxvTfdw+Cx8f73uwm16mRhtB6NrBKUlDElbct&#10;1wa+L5/LN1BBkC12nsnAHwXYbeezDRbW3/lMYym1iiEcCjTQiPSF1qFqyGFIfE8cuasfHEqEQ63t&#10;gPcY7jr9mqZr7bDl2NBgTx8NVbfy1xk41PtyPepM8ux6OEp++zl9ZStjXhbT/h2U0CRP8cN9tAby&#10;uD5+iT9Ab/8BAAD//wMAUEsBAi0AFAAGAAgAAAAhANvh9svuAAAAhQEAABMAAAAAAAAAAAAAAAAA&#10;AAAAAFtDb250ZW50X1R5cGVzXS54bWxQSwECLQAUAAYACAAAACEAWvQsW78AAAAVAQAACwAAAAAA&#10;AAAAAAAAAAAfAQAAX3JlbHMvLnJlbHNQSwECLQAUAAYACAAAACEAwtUVlMAAAADbAAAADwAAAAAA&#10;AAAAAAAAAAAHAgAAZHJzL2Rvd25yZXYueG1sUEsFBgAAAAADAAMAtwAAAPQCAAAAAA==&#10;"/>
                <v:shape id="AutoShape 54" o:spid="_x0000_s1078" type="#_x0000_t42" style="position:absolute;left:26290;top:6077;width:12623;height:3427;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M+yxAAAANsAAAAPAAAAZHJzL2Rvd25yZXYueG1sRI9Pi8Iw&#10;FMTvC36H8Ba8LGuquEW6RhFRFL1o9eLt0bz+YZuX0kSt394Iwh6HmfkNM513phY3al1lWcFwEIEg&#10;zqyuuFBwPq2/JyCcR9ZYWyYFD3Iwn/U+pphoe+cj3VJfiABhl6CC0vsmkdJlJRl0A9sQBy+3rUEf&#10;ZFtI3eI9wE0tR1EUS4MVh4USG1qWlP2lV6NArs5ZvNeXUbz4osMm340vJh8r1f/sFr8gPHX+P/xu&#10;b7WCnyG8voQfIGdPAAAA//8DAFBLAQItABQABgAIAAAAIQDb4fbL7gAAAIUBAAATAAAAAAAAAAAA&#10;AAAAAAAAAABbQ29udGVudF9UeXBlc10ueG1sUEsBAi0AFAAGAAgAAAAhAFr0LFu/AAAAFQEAAAsA&#10;AAAAAAAAAAAAAAAAHwEAAF9yZWxzLy5yZWxzUEsBAi0AFAAGAAgAAAAhAIzIz7LEAAAA2wAAAA8A&#10;AAAAAAAAAAAAAAAABwIAAGRycy9kb3ducmV2LnhtbFBLBQYAAAAAAwADALcAAAD4AgAAAAA=&#10;" adj="-16027,20000,-4412,11400,-805,11400">
                  <v:textbox inset=".3mm,.18mm,.3mm,.18mm">
                    <w:txbxContent>
                      <w:p w:rsidR="002026CC" w:rsidRPr="00FF3E62" w:rsidRDefault="002026CC" w:rsidP="002026CC">
                        <w:pPr>
                          <w:rPr>
                            <w:sz w:val="20"/>
                            <w:szCs w:val="20"/>
                            <w:lang w:val="kk-KZ"/>
                          </w:rPr>
                        </w:pPr>
                        <w:r w:rsidRPr="00FF3E62">
                          <w:rPr>
                            <w:sz w:val="20"/>
                            <w:szCs w:val="20"/>
                            <w:lang w:val="kk-KZ"/>
                          </w:rPr>
                          <w:t>Тиімді жиыны</w:t>
                        </w:r>
                      </w:p>
                    </w:txbxContent>
                  </v:textbox>
                  <o:callout v:ext="edit" minusy="t"/>
                </v:shape>
                <v:line id="Line 55" o:spid="_x0000_s1079" style="position:absolute;visibility:visible;mso-wrap-style:square" from="38860,7218" to="40804,7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xxnwgAAANsAAAAPAAAAZHJzL2Rvd25yZXYueG1sRI9Bi8Iw&#10;FITvwv6H8Bb2ZlNFZalGEUHoQQ9WWa+P5tkUm5faRO3+eyMs7HGYmW+Yxaq3jXhQ52vHCkZJCoK4&#10;dLrmSsHpuB1+g/ABWWPjmBT8kofV8mOwwEy7Jx/oUYRKRAj7DBWYENpMSl8asugT1xJH7+I6iyHK&#10;rpK6w2eE20aO03QmLdYcFwy2tDFUXou7VTDZ50af+53fHdL8h+rbZHMrnFJfn/16DiJQH/7Df+1c&#10;K5iO4f0l/gC5fAEAAP//AwBQSwECLQAUAAYACAAAACEA2+H2y+4AAACFAQAAEwAAAAAAAAAAAAAA&#10;AAAAAAAAW0NvbnRlbnRfVHlwZXNdLnhtbFBLAQItABQABgAIAAAAIQBa9CxbvwAAABUBAAALAAAA&#10;AAAAAAAAAAAAAB8BAABfcmVscy8ucmVsc1BLAQItABQABgAIAAAAIQDcSxxnwgAAANsAAAAPAAAA&#10;AAAAAAAAAAAAAAcCAABkcnMvZG93bnJldi54bWxQSwUGAAAAAAMAAwC3AAAA9gIAAAAA&#10;" strokeweight="2.25pt"/>
                <w10:anchorlock/>
              </v:group>
            </w:pict>
          </mc:Fallback>
        </mc:AlternateContent>
      </w:r>
    </w:p>
    <w:p w:rsidR="002026CC" w:rsidRPr="0034763E" w:rsidRDefault="002026CC" w:rsidP="0034763E">
      <w:pPr>
        <w:ind w:firstLine="709"/>
        <w:jc w:val="both"/>
        <w:rPr>
          <w:lang w:val="kk-KZ"/>
        </w:rPr>
      </w:pPr>
    </w:p>
    <w:p w:rsidR="002026CC" w:rsidRPr="0034763E" w:rsidRDefault="0034763E" w:rsidP="0034763E">
      <w:pPr>
        <w:ind w:firstLine="709"/>
        <w:jc w:val="center"/>
        <w:rPr>
          <w:lang w:val="kk-KZ"/>
        </w:rPr>
      </w:pPr>
      <w:r>
        <w:rPr>
          <w:lang w:val="kk-KZ"/>
        </w:rPr>
        <w:t>С</w:t>
      </w:r>
      <w:r w:rsidR="002026CC" w:rsidRPr="0034763E">
        <w:rPr>
          <w:lang w:val="kk-KZ"/>
        </w:rPr>
        <w:t>урет</w:t>
      </w:r>
      <w:r>
        <w:rPr>
          <w:lang w:val="kk-KZ"/>
        </w:rPr>
        <w:t xml:space="preserve"> 1</w:t>
      </w:r>
      <w:r w:rsidR="002026CC" w:rsidRPr="0034763E">
        <w:rPr>
          <w:lang w:val="kk-KZ"/>
        </w:rPr>
        <w:t>. Қ</w:t>
      </w:r>
      <w:r>
        <w:rPr>
          <w:lang w:val="kk-KZ"/>
        </w:rPr>
        <w:t>оржындардың тиімді жиыны сызығы</w:t>
      </w:r>
    </w:p>
    <w:p w:rsidR="002026CC" w:rsidRPr="0034763E" w:rsidRDefault="002026CC" w:rsidP="0034763E">
      <w:pPr>
        <w:ind w:firstLine="709"/>
        <w:jc w:val="both"/>
        <w:rPr>
          <w:lang w:val="kk-KZ"/>
        </w:rPr>
      </w:pPr>
    </w:p>
    <w:p w:rsidR="002026CC" w:rsidRPr="0034763E" w:rsidRDefault="0034763E" w:rsidP="0034763E">
      <w:pPr>
        <w:ind w:firstLine="709"/>
        <w:jc w:val="both"/>
        <w:rPr>
          <w:lang w:val="kk-KZ"/>
        </w:rPr>
      </w:pPr>
      <w:r>
        <w:rPr>
          <w:lang w:val="kk-KZ"/>
        </w:rPr>
        <w:lastRenderedPageBreak/>
        <w:t>1-</w:t>
      </w:r>
      <w:r w:rsidRPr="0034763E">
        <w:rPr>
          <w:lang w:val="kk-KZ"/>
        </w:rPr>
        <w:t>ші</w:t>
      </w:r>
      <w:r w:rsidR="002026CC" w:rsidRPr="0034763E">
        <w:rPr>
          <w:lang w:val="kk-KZ"/>
        </w:rPr>
        <w:t xml:space="preserve"> суретте мүмкін болатын, болуы мүмкін емес және тиімді қоржындар, сонымен бірге тиімді жиын сызығы көрсетілген. Тиімді қоржын – тәуекелдің берілген деңгейінде ең жоғары табыстылықты немесе берілген табыстылық барысында ең аз тәуекелді қамтамасыз ететін қоржын. Өзара байланыстардың статистикалық өлшеу әдістерінің маңызды қолдануларының бірі – тиімді қоржындарды таңдау яғни тәуекелдің кез келген деңгейінде ең жоғары күтілген табыстылықты немесе кез келген күтілген табыстылық үшін тәуекелдің ең аз деңгейін қамтамасыз ететін қоржындарды.</w:t>
      </w:r>
    </w:p>
    <w:p w:rsidR="002026CC" w:rsidRPr="0034763E" w:rsidRDefault="002026CC" w:rsidP="0034763E">
      <w:pPr>
        <w:ind w:firstLine="709"/>
        <w:jc w:val="both"/>
        <w:rPr>
          <w:lang w:val="kk-KZ"/>
        </w:rPr>
      </w:pPr>
      <w:r w:rsidRPr="0034763E">
        <w:rPr>
          <w:lang w:val="kk-KZ"/>
        </w:rPr>
        <w:t>Қаржы тәуекелдерді жою механизмдері олардың жайсыз салдарын азайтудың әдістер жүйесі болып келеді. Қазіргі заманғы жағдайларда жоюдың ішкі механизмдері кәсіпорынның қаржы тәуекелдер бөлігін қамтиды. Қаржы тәуекелдерді жоюдың ішкі механизмдер жүйесі келесі негізгі әдістердің пайдалануын қарастырады:</w:t>
      </w:r>
    </w:p>
    <w:p w:rsidR="002026CC" w:rsidRPr="0034763E" w:rsidRDefault="002026CC" w:rsidP="0034763E">
      <w:pPr>
        <w:ind w:firstLine="709"/>
        <w:jc w:val="both"/>
        <w:rPr>
          <w:lang w:val="kk-KZ"/>
        </w:rPr>
      </w:pPr>
      <w:r w:rsidRPr="0034763E">
        <w:rPr>
          <w:lang w:val="kk-KZ"/>
        </w:rPr>
        <w:t>1. Тәуекелден қашу;</w:t>
      </w:r>
    </w:p>
    <w:p w:rsidR="002026CC" w:rsidRPr="0034763E" w:rsidRDefault="002026CC" w:rsidP="0034763E">
      <w:pPr>
        <w:ind w:firstLine="709"/>
        <w:jc w:val="both"/>
        <w:rPr>
          <w:lang w:val="kk-KZ"/>
        </w:rPr>
      </w:pPr>
      <w:r w:rsidRPr="0034763E">
        <w:rPr>
          <w:lang w:val="kk-KZ"/>
        </w:rPr>
        <w:t>2. Тәуекелдің шоғырлануын кесімді шектеу.</w:t>
      </w:r>
    </w:p>
    <w:p w:rsidR="002026CC" w:rsidRPr="0034763E" w:rsidRDefault="002026CC" w:rsidP="0034763E">
      <w:pPr>
        <w:ind w:firstLine="709"/>
        <w:jc w:val="both"/>
        <w:rPr>
          <w:lang w:val="kk-KZ"/>
        </w:rPr>
      </w:pPr>
      <w:r w:rsidRPr="0034763E">
        <w:rPr>
          <w:lang w:val="kk-KZ"/>
        </w:rPr>
        <w:t>3. Хеджирлеу (бағалар мен пайданы сақтандыру түрі);</w:t>
      </w:r>
    </w:p>
    <w:p w:rsidR="002026CC" w:rsidRPr="0034763E" w:rsidRDefault="002026CC" w:rsidP="0034763E">
      <w:pPr>
        <w:ind w:firstLine="709"/>
        <w:jc w:val="both"/>
        <w:rPr>
          <w:lang w:val="kk-KZ"/>
        </w:rPr>
      </w:pPr>
      <w:r w:rsidRPr="0034763E">
        <w:rPr>
          <w:lang w:val="kk-KZ"/>
        </w:rPr>
        <w:t>4. Тәуекелді үлестіру;</w:t>
      </w:r>
    </w:p>
    <w:p w:rsidR="002026CC" w:rsidRPr="0034763E" w:rsidRDefault="002026CC" w:rsidP="0034763E">
      <w:pPr>
        <w:ind w:firstLine="709"/>
        <w:jc w:val="both"/>
        <w:rPr>
          <w:lang w:val="kk-KZ"/>
        </w:rPr>
      </w:pPr>
      <w:r w:rsidRPr="0034763E">
        <w:rPr>
          <w:lang w:val="kk-KZ"/>
        </w:rPr>
        <w:t>5. Өзін-өзі сақтандыру;</w:t>
      </w:r>
    </w:p>
    <w:p w:rsidR="002026CC" w:rsidRPr="0034763E" w:rsidRDefault="002026CC" w:rsidP="0034763E">
      <w:pPr>
        <w:ind w:firstLine="709"/>
        <w:jc w:val="both"/>
        <w:rPr>
          <w:lang w:val="kk-KZ"/>
        </w:rPr>
      </w:pPr>
      <w:r w:rsidRPr="0034763E">
        <w:rPr>
          <w:lang w:val="kk-KZ"/>
        </w:rPr>
        <w:t>6. Әртараптандыру.</w:t>
      </w:r>
    </w:p>
    <w:p w:rsidR="002026CC" w:rsidRPr="0034763E" w:rsidRDefault="002026CC" w:rsidP="0034763E">
      <w:pPr>
        <w:ind w:firstLine="709"/>
        <w:jc w:val="both"/>
        <w:rPr>
          <w:lang w:val="kk-KZ"/>
        </w:rPr>
      </w:pPr>
      <w:r w:rsidRPr="0034763E">
        <w:rPr>
          <w:b/>
          <w:lang w:val="kk-KZ"/>
        </w:rPr>
        <w:t>Тәуекелден қашу</w:t>
      </w:r>
      <w:r w:rsidRPr="0034763E">
        <w:rPr>
          <w:lang w:val="kk-KZ"/>
        </w:rPr>
        <w:t xml:space="preserve"> – қаржы тәуекелінің нақты түрін толық болдырмайтын ішкі сипатты шараларды әзірлеу болып келеді. Осындай негізгі шараларға жататындар</w:t>
      </w:r>
    </w:p>
    <w:p w:rsidR="002026CC" w:rsidRPr="0034763E" w:rsidRDefault="002026CC" w:rsidP="0034763E">
      <w:pPr>
        <w:numPr>
          <w:ilvl w:val="0"/>
          <w:numId w:val="1"/>
        </w:numPr>
        <w:ind w:left="0" w:firstLine="709"/>
        <w:jc w:val="both"/>
        <w:rPr>
          <w:lang w:val="kk-KZ"/>
        </w:rPr>
      </w:pPr>
      <w:r w:rsidRPr="0034763E">
        <w:rPr>
          <w:lang w:val="kk-KZ"/>
        </w:rPr>
        <w:t>тәуекел деңгейі өте жоғары қаржы операцияларды іске асырудан бас тарту;</w:t>
      </w:r>
    </w:p>
    <w:p w:rsidR="002026CC" w:rsidRPr="0034763E" w:rsidRDefault="002026CC" w:rsidP="0034763E">
      <w:pPr>
        <w:numPr>
          <w:ilvl w:val="0"/>
          <w:numId w:val="1"/>
        </w:numPr>
        <w:ind w:left="0" w:firstLine="709"/>
        <w:jc w:val="both"/>
        <w:rPr>
          <w:lang w:val="kk-KZ"/>
        </w:rPr>
      </w:pPr>
      <w:r w:rsidRPr="0034763E">
        <w:rPr>
          <w:lang w:val="kk-KZ"/>
        </w:rPr>
        <w:t>заем капиталын көп көлемде пайдаланудан бас тарту;</w:t>
      </w:r>
    </w:p>
    <w:p w:rsidR="002026CC" w:rsidRPr="0034763E" w:rsidRDefault="002026CC" w:rsidP="0034763E">
      <w:pPr>
        <w:numPr>
          <w:ilvl w:val="0"/>
          <w:numId w:val="1"/>
        </w:numPr>
        <w:ind w:left="0" w:firstLine="709"/>
        <w:jc w:val="both"/>
        <w:rPr>
          <w:lang w:val="kk-KZ"/>
        </w:rPr>
      </w:pPr>
      <w:r w:rsidRPr="0034763E">
        <w:rPr>
          <w:lang w:val="kk-KZ"/>
        </w:rPr>
        <w:t>айналымды активтерді өтімділігі төмен түрлерде асыра пайдаланудан бас тарту;</w:t>
      </w:r>
    </w:p>
    <w:p w:rsidR="002026CC" w:rsidRPr="0034763E" w:rsidRDefault="002026CC" w:rsidP="0034763E">
      <w:pPr>
        <w:numPr>
          <w:ilvl w:val="0"/>
          <w:numId w:val="1"/>
        </w:numPr>
        <w:ind w:left="0" w:firstLine="709"/>
        <w:jc w:val="both"/>
        <w:rPr>
          <w:lang w:val="kk-KZ"/>
        </w:rPr>
      </w:pPr>
      <w:r w:rsidRPr="0034763E">
        <w:rPr>
          <w:lang w:val="kk-KZ"/>
        </w:rPr>
        <w:t>қысқа мерзімді қаржы салымдарда уақытша жұмсалмай жатқан ақша активтерін пайдаланудан бас тарту.</w:t>
      </w:r>
    </w:p>
    <w:p w:rsidR="002026CC" w:rsidRPr="0034763E" w:rsidRDefault="002026CC" w:rsidP="0034763E">
      <w:pPr>
        <w:ind w:firstLine="709"/>
        <w:jc w:val="both"/>
        <w:rPr>
          <w:lang w:val="kk-KZ"/>
        </w:rPr>
      </w:pPr>
      <w:r w:rsidRPr="0034763E">
        <w:rPr>
          <w:lang w:val="kk-KZ"/>
        </w:rPr>
        <w:t xml:space="preserve">Қаржы тәуекелдердің </w:t>
      </w:r>
      <w:r w:rsidRPr="0034763E">
        <w:rPr>
          <w:b/>
          <w:lang w:val="kk-KZ"/>
        </w:rPr>
        <w:t>шоғырлануын кесімді шектеу</w:t>
      </w:r>
      <w:r w:rsidRPr="0034763E">
        <w:rPr>
          <w:lang w:val="kk-KZ"/>
        </w:rPr>
        <w:t xml:space="preserve">, яғни  шиеленіскен немесе апатты тәуекелдер аймағында іске асырылатын қаржы операциялар бойынша. Бұндай кесімді шектеу (лимитирование) кәсіпорындарда тиісті ішкі қаржы нормативтерді қою жолымен іске асырылады. </w:t>
      </w:r>
    </w:p>
    <w:p w:rsidR="002026CC" w:rsidRPr="0034763E" w:rsidRDefault="002026CC" w:rsidP="0034763E">
      <w:pPr>
        <w:ind w:firstLine="709"/>
        <w:jc w:val="both"/>
        <w:rPr>
          <w:lang w:val="kk-KZ"/>
        </w:rPr>
      </w:pPr>
      <w:r w:rsidRPr="0034763E">
        <w:rPr>
          <w:b/>
          <w:lang w:val="kk-KZ"/>
        </w:rPr>
        <w:t xml:space="preserve">Хеджирлеу – </w:t>
      </w:r>
      <w:r w:rsidRPr="0034763E">
        <w:rPr>
          <w:lang w:val="kk-KZ"/>
        </w:rPr>
        <w:t>(бағалар мен пайданы сақтандырудың түрі). Хеджирлеу тәуекелді, мүмкін болатын қаржы шығындарды азайтудың кез келген механизмдерін пайдалану үдерісін сипаттайды. Тар қолданбалы маңызында «хеджирлеу» термині қаржы құралдарының тиісті түрлерін пайдалануында негізделген әдісті сипаттайды (әдетте, бағалы қағаздардың туындылары – фьючерстер, опциондар, форвардар, своптар және т.б. деривативтер).</w:t>
      </w:r>
    </w:p>
    <w:p w:rsidR="002026CC" w:rsidRPr="0034763E" w:rsidRDefault="002026CC" w:rsidP="0034763E">
      <w:pPr>
        <w:ind w:firstLine="709"/>
        <w:jc w:val="both"/>
        <w:rPr>
          <w:lang w:val="kk-KZ"/>
        </w:rPr>
      </w:pPr>
      <w:r w:rsidRPr="0034763E">
        <w:rPr>
          <w:lang w:val="kk-KZ"/>
        </w:rPr>
        <w:t>Тәуекелдерді тапсыру келісім-шарттарға, шарттарға келісімдерге жеке жауапкершілікті азайтатын немесе оны контрагентке жүктейтін тиісті ережелерді кіргізу жолымен іске асырылады.</w:t>
      </w:r>
    </w:p>
    <w:p w:rsidR="002026CC" w:rsidRPr="0034763E" w:rsidRDefault="002026CC" w:rsidP="0034763E">
      <w:pPr>
        <w:ind w:firstLine="709"/>
        <w:jc w:val="both"/>
        <w:rPr>
          <w:lang w:val="kk-KZ"/>
        </w:rPr>
      </w:pPr>
      <w:r w:rsidRPr="0034763E">
        <w:rPr>
          <w:b/>
          <w:lang w:val="kk-KZ"/>
        </w:rPr>
        <w:t>Тәуекелдерді үлестіру</w:t>
      </w:r>
      <w:r w:rsidRPr="0034763E">
        <w:rPr>
          <w:lang w:val="kk-KZ"/>
        </w:rPr>
        <w:t xml:space="preserve"> оларды жеке қаржы операциялар бойынша әріптестерге жартылай тапсыруда негізделген. Өзін-өзі сақтандыру (ішкі сақтандыру) қаржы ресурстардың бөлігін резервте сақтауда негізделген. Бұның барысында шаруашылық әріптестерге қаржылық тәуекелдердің жағымсыз салдарын жоюға мүмкіндіктері көптеу және ішкі сақтандырудың ең нәтижелі тәсілдері бар тәуекелдер бөлігі тапсырылады. </w:t>
      </w:r>
      <w:r w:rsidRPr="0034763E">
        <w:rPr>
          <w:b/>
          <w:lang w:val="kk-KZ"/>
        </w:rPr>
        <w:t xml:space="preserve">Өзін-өзі сақтандыру </w:t>
      </w:r>
      <w:r w:rsidRPr="0034763E">
        <w:rPr>
          <w:lang w:val="kk-KZ"/>
        </w:rPr>
        <w:t xml:space="preserve">(ішкі сақтандыру) – ол  контрагенттердің әрекеттерімен тәуекелдер байланысты емес қаржы операциялар бойынша жағымсыз қаржы салдарын жоюға мүмкіндік беретін қаржы ресурстарын сақтауда негізделген. Тәуекелдерді басқарудың ең тиімді тәсілі - </w:t>
      </w:r>
      <w:r w:rsidRPr="0034763E">
        <w:rPr>
          <w:b/>
          <w:lang w:val="kk-KZ"/>
        </w:rPr>
        <w:t>әртараптандыру</w:t>
      </w:r>
      <w:r w:rsidRPr="0034763E">
        <w:rPr>
          <w:lang w:val="kk-KZ"/>
        </w:rPr>
        <w:t xml:space="preserve"> болып келеді. Ол капиталды жоғалту тәуекелін төмендету мақсатымен әр түрлі объектілер арасында инвестицияланған қаражаттарды үлестіру үдерісі. Әртараптандыру механизмі тәуекелдердің қолайсыз қаржылық салдарын жою үшін пайдаланады. Ең алдымен ол қоржын тәуекелдерін азайтуға мүмкіндік береді. Қаржы тәуекелдерін әртараптандырудың негізгі түрлері ретінде ке</w:t>
      </w:r>
      <w:r w:rsidR="0034763E">
        <w:rPr>
          <w:lang w:val="kk-KZ"/>
        </w:rPr>
        <w:t>лесі бағыттар пайдалануы мүмкін.</w:t>
      </w:r>
      <w:bookmarkStart w:id="0" w:name="_GoBack"/>
      <w:bookmarkEnd w:id="0"/>
    </w:p>
    <w:sectPr w:rsidR="002026CC" w:rsidRPr="003476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KZ Times New Roman">
    <w:altName w:val="Times New Roman"/>
    <w:charset w:val="00"/>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1" w15:restartNumberingAfterBreak="0">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6CC"/>
    <w:rsid w:val="002026CC"/>
    <w:rsid w:val="0034763E"/>
    <w:rsid w:val="00635A39"/>
    <w:rsid w:val="00D84185"/>
    <w:rsid w:val="00E6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62FA9"/>
  <w15:chartTrackingRefBased/>
  <w15:docId w15:val="{2FBE159F-9A77-4221-9644-92BD10B47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26CC"/>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635A3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35A39"/>
    <w:pPr>
      <w:ind w:firstLine="720"/>
      <w:jc w:val="both"/>
    </w:pPr>
    <w:rPr>
      <w:sz w:val="28"/>
      <w:szCs w:val="28"/>
      <w:lang w:val="kk-KZ"/>
    </w:rPr>
  </w:style>
  <w:style w:type="character" w:customStyle="1" w:styleId="a4">
    <w:name w:val="Основной текст с отступом Знак"/>
    <w:basedOn w:val="a0"/>
    <w:link w:val="a3"/>
    <w:rsid w:val="00635A39"/>
    <w:rPr>
      <w:rFonts w:ascii="Times New Roman" w:eastAsia="Times New Roman" w:hAnsi="Times New Roman" w:cs="Times New Roman"/>
      <w:sz w:val="28"/>
      <w:szCs w:val="28"/>
      <w:lang w:val="kk-KZ" w:eastAsia="ru-RU"/>
    </w:rPr>
  </w:style>
  <w:style w:type="paragraph" w:styleId="21">
    <w:name w:val="Body Text 2"/>
    <w:basedOn w:val="a"/>
    <w:link w:val="22"/>
    <w:rsid w:val="00635A39"/>
    <w:pPr>
      <w:jc w:val="both"/>
    </w:pPr>
    <w:rPr>
      <w:rFonts w:ascii="KZ Times New Roman" w:hAnsi="KZ Times New Roman"/>
      <w:sz w:val="28"/>
      <w:szCs w:val="20"/>
      <w:lang w:val="ru-MD"/>
    </w:rPr>
  </w:style>
  <w:style w:type="character" w:customStyle="1" w:styleId="22">
    <w:name w:val="Основной текст 2 Знак"/>
    <w:basedOn w:val="a0"/>
    <w:link w:val="21"/>
    <w:rsid w:val="00635A39"/>
    <w:rPr>
      <w:rFonts w:ascii="KZ Times New Roman" w:eastAsia="Times New Roman" w:hAnsi="KZ Times New Roman" w:cs="Times New Roman"/>
      <w:sz w:val="28"/>
      <w:szCs w:val="20"/>
      <w:lang w:val="ru-MD" w:eastAsia="ru-RU"/>
    </w:rPr>
  </w:style>
  <w:style w:type="paragraph" w:customStyle="1" w:styleId="1">
    <w:name w:val=" Знак1"/>
    <w:basedOn w:val="a"/>
    <w:next w:val="2"/>
    <w:autoRedefine/>
    <w:rsid w:val="00635A39"/>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635A39"/>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5" Type="http://schemas.openxmlformats.org/officeDocument/2006/relationships/image" Target="media/image1.wmf"/><Relationship Id="rId15" Type="http://schemas.openxmlformats.org/officeDocument/2006/relationships/image" Target="media/image6.gi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2243</Words>
  <Characters>12789</Characters>
  <Application>Microsoft Office Word</Application>
  <DocSecurity>0</DocSecurity>
  <Lines>106</Lines>
  <Paragraphs>30</Paragraphs>
  <ScaleCrop>false</ScaleCrop>
  <Company>Microsoft</Company>
  <LinksUpToDate>false</LinksUpToDate>
  <CharactersWithSpaces>15002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cp:revision>
  <dcterms:created xsi:type="dcterms:W3CDTF">2020-01-12T16:57:00Z</dcterms:created>
  <dcterms:modified xsi:type="dcterms:W3CDTF">2020-01-17T10:06:00Z</dcterms:modified>
</cp:coreProperties>
</file>